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08" w:rsidRPr="00A16708" w:rsidRDefault="00A16708" w:rsidP="00A1670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proofErr w:type="spellStart"/>
      <w:r w:rsidRPr="00A1670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Госуслуг</w:t>
      </w:r>
      <w:proofErr w:type="gramStart"/>
      <w:r w:rsidRPr="00A1670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и</w:t>
      </w:r>
      <w:proofErr w:type="spellEnd"/>
      <w:r w:rsidRPr="00A1670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-</w:t>
      </w:r>
      <w:proofErr w:type="gramEnd"/>
      <w:r w:rsidRPr="00A1670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легко и </w:t>
      </w:r>
      <w:proofErr w:type="spellStart"/>
      <w:r w:rsidRPr="00A1670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просто</w:t>
      </w:r>
      <w:hyperlink r:id="rId6" w:history="1">
        <w:r w:rsidRPr="00A16708">
          <w:rPr>
            <w:rFonts w:ascii="Arial" w:eastAsia="Times New Roman" w:hAnsi="Arial" w:cs="Arial"/>
            <w:caps/>
            <w:color w:val="ED602F"/>
            <w:kern w:val="36"/>
            <w:sz w:val="14"/>
            <w:szCs w:val="14"/>
            <w:bdr w:val="none" w:sz="0" w:space="0" w:color="auto" w:frame="1"/>
            <w:lang w:eastAsia="ru-RU"/>
          </w:rPr>
          <w:t>RSS</w:t>
        </w:r>
        <w:proofErr w:type="spellEnd"/>
        <w:r w:rsidRPr="00A16708">
          <w:rPr>
            <w:rFonts w:ascii="Arial" w:eastAsia="Times New Roman" w:hAnsi="Arial" w:cs="Arial"/>
            <w:caps/>
            <w:color w:val="ED602F"/>
            <w:kern w:val="36"/>
            <w:sz w:val="14"/>
            <w:szCs w:val="14"/>
            <w:bdr w:val="none" w:sz="0" w:space="0" w:color="auto" w:frame="1"/>
            <w:lang w:eastAsia="ru-RU"/>
          </w:rPr>
          <w:t> </w:t>
        </w:r>
      </w:hyperlink>
    </w:p>
    <w:p w:rsidR="00A16708" w:rsidRPr="00A16708" w:rsidRDefault="00A16708" w:rsidP="00A1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1905000"/>
            <wp:effectExtent l="0" t="0" r="0" b="0"/>
            <wp:docPr id="1" name="Рисунок 1" descr="http://47.mchs.gov.ru/upload/site7/document_news/CRRot5WdvZ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CRRot5WdvZ-big-reduce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Всем нам хотя бы раз в жизни приходилось сталкиваться с вопросами получения государственной услуги. Это и получение паспорта и других документов, и оформление собственности, и многое-многое другое. И все мы помним, как порой непросто выбрать время для посещения того или иного государственного учреждения, отсидеть очередь, затем ждать завершения процесса оформления, который иногда может занять продолжительное время.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 не все знают, что на сегодняшний день Федеральным законодательством установлено, что государственная услуга может оказываться как в письменном, так и в электронном виде. Причём, оказание услуг в электронном виде позволит сократить сроки предоставляемых государственных услуг, ликвидировать бюрократические проволочки и снизить коррупционные риски. Требования к организации данной деятельности установлены в Федеральном законе от 27.07.2010 № 210-ФЗ «Об организации предоставления государственных и муниципальных услуг».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Главном управлении МЧС России по Ленинградской области также ведется работа по внедрению информационных технологий, обеспечивающих предоставление государственных услуг в электронном виде через Единый портал государственных и муниципальных услуг (www.gosuslugi.ru). Теперь жители и организации нашего региона могут получить государственные </w:t>
      </w: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</w:t>
      </w:r>
      <w:proofErr w:type="gram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выходя из дома. Для получения государственной услуги в электронной форме необходимо зарегистрироваться в сети Интернет на Едином портале государственных и муниципальных услуг – www.gosuslugi.ru. Там размещена справочная информация для физических и юридических лиц о порядке оказания </w:t>
      </w:r>
      <w:proofErr w:type="spell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</w:t>
      </w:r>
      <w:proofErr w:type="spell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числе, в электронном виде. Организован поиск по тематике, ведомству, жизненной ситуации, представлены образцы документов, ссылки на сервис госучреждений и ведомств.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получить государственные услуги, которые предоставляет Главное управление МЧС России по Ленинградской области, необходимо перейти по ссылке «Государственные услуги» и далее, следуя пошаговым инструкциям, выбрать и оформить необходимую вам государственную услугу.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в электронном виде от Главного управления МЧС России по Ленинградской области можно получить следующие государственные услуги: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 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Лицензирование деятельности по тушению пожаров в населенных пунктах, на производственных объектах и объектах инфраструктуры.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Аттестация на право управления маломерными судами, поднадзорными Государственной инспекции по маломерным судам.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Государственная регистрация маломерных судов, поднадзорных Государственной инспекции по маломерным судам.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Освидетельствование маломерных судов, поднадзорных Государственной инспекции по маломерным судам.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Прием территориальными органами МЧС России, в сферу ведения которых входят вопросы организации и осуществления государственного пожарного надзора, копий заключений о независимой оценке пожарного риска.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 особенностях получения </w:t>
      </w:r>
      <w:proofErr w:type="spell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</w:t>
      </w:r>
      <w:proofErr w:type="spell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отдельным направлениям мы поговорили с руководителями подразделений, отвечающих за получение той или иной услуги.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Наиболее активными пользователями, запрашивающими государственную услугу в электронном виде, являются судоводители маломерных судов. </w:t>
      </w: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Главный государственный инспектор маломерным судам Главного управления МЧС России по Ленинградской области Геннадий КОРСУНОВ пояснил, что Государственная инспекция по маломерным судам осуществляет свою деятельность в отношении принадлежащих юридическим и физическим лицам маломерных судов, используемых в некоммерческих целях, а также баз для стоянок маломерных судов и иных плавучих объектов, пляжей и других мест массового отдыха на водоемах, переправ (кроме паромных переправ</w:t>
      </w:r>
      <w:proofErr w:type="gram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</w:t>
      </w: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которых используются маломерные суда, и ледовых переправ.</w:t>
      </w:r>
      <w:proofErr w:type="gram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Причём под маломерным судном понимается судно, длина которого не должна превышать двадцать метров и общее количество </w:t>
      </w: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людей</w:t>
      </w:r>
      <w:proofErr w:type="gram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котором не должно превышать двенадцать.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Суда массой до 200 килограмм включительно и мощностью двигателей (в случае установки) до 8 киловатт включительно не подлежат государственной регистрации и</w:t>
      </w: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соответственно, не проходят освидетельствование и удостоверение на право управления такими судами не требуется.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плане государственной регистрации маломерных судов ГИМС МЧС России оказывает  такие  государственные услуги, как государственная регистрация маломерного судна, регистрация изменений, вносимых в реестр маломерных судов, государственная регистрация ограничений (обременений) прав на судно, исключение судна из реестра маломерных судов, выдача дубликата судового билета и выдача выписки из реестра маломерных судов.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ГИМС МЧС России проводит освидетельствование маломерных судов, поднадзорных Государственной инспекции по маломерным судам МЧС России, а именно </w:t>
      </w:r>
      <w:hyperlink r:id="rId8" w:tgtFrame="_blank" w:history="1">
        <w:r w:rsidRPr="00A16708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освидетельствование маломерного судна в процессе эксплуатации</w:t>
        </w:r>
      </w:hyperlink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9" w:tgtFrame="_blank" w:history="1">
        <w:r w:rsidRPr="00A16708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освидетельствование маломерного судна после ремонта, переоборудования, аварии, а также для определения состояния маломерного судна по инициативе заявителя</w:t>
        </w:r>
      </w:hyperlink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10" w:tgtFrame="_blank" w:history="1">
        <w:r w:rsidRPr="00A16708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освидетельствование маломерного судна с проведением испытаний на мореходные качества</w:t>
        </w:r>
      </w:hyperlink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11" w:tgtFrame="_blank" w:history="1">
        <w:r w:rsidRPr="00A16708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освидетельствование маломерного судна, подготовленного к переходу (перегону)</w:t>
        </w:r>
      </w:hyperlink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Самым востребованными </w:t>
      </w:r>
      <w:proofErr w:type="spell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госуслугами</w:t>
      </w:r>
      <w:proofErr w:type="spell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явлются</w:t>
      </w:r>
      <w:proofErr w:type="spell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услуги по аттестации судоводителей на право управления маломерными судами, поднадзорными Государственной инспекцией по маломерным судами МЧС России.</w:t>
      </w:r>
      <w:proofErr w:type="gram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Это получение или замена удостоверения на право управления маломерным судном, внесение изменений в удостоверение на право управления маломерным судном и выдача дубликата удостоверения на право управления маломерным судном.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управления надзорной деятельности и профилактической работы Главного управления МЧС России по Ленинградской области Александр ПОПУГАЕВ рассказал, что специалисты управления оказывает следующие государственные услуги:</w:t>
      </w:r>
    </w:p>
    <w:p w:rsidR="00A16708" w:rsidRPr="00A16708" w:rsidRDefault="00A16708" w:rsidP="00A16708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и учет уведомлений о начале осуществления юридическими лицами и индивидуальными предпринимателями отдельных видов деятельности в сфере производства пожарно-технической продукции.</w:t>
      </w:r>
    </w:p>
    <w:p w:rsidR="00A16708" w:rsidRPr="00A16708" w:rsidRDefault="00A16708" w:rsidP="00A16708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безопасности;</w:t>
      </w:r>
    </w:p>
    <w:p w:rsidR="00A16708" w:rsidRPr="00A16708" w:rsidRDefault="00A16708" w:rsidP="00A16708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территориальными органами МЧС России, в сферу ведения которых входят вопросы организации и осуществления государственного пожарного надзора, копий заключений о независимой оценке пожарного риска.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Сотрудниками </w:t>
      </w:r>
      <w:proofErr w:type="spell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УНДиПР</w:t>
      </w:r>
      <w:proofErr w:type="spell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регулярно проводится обучение работников структурных подразделений многофункциональных центров особенностям предоставления государственных услуг юридическим лицам и индивидуальным предпринимателям.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при проведении общественных слушаний с бизнес сообществами разъясняются возможности подачи заявлений в электронном виде через Единый портал государственных услуг.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главное управление МЧС России по Ленинградской области осуществляет государственные услуги в области лицензирования пожарной безопасности по  монтажу, техническому обслуживанию и ремонту средств обеспечения пожарной безопасности зданий и сооружений, а также лицензирование деятельности по тушению пожаров в населенных пунктах, на производственных объектах и объектах инфраструктуры, рассказал  заместитель начальника Управления организации пожаротушения и проведения аварийно-спасательных работ Главного управления МЧС России по</w:t>
      </w:r>
      <w:proofErr w:type="gram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Ленинградской области Игорь ПОПОВ.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пояснил, что на территории Ленинградской области расположено 328 организаций, имеющих лицензии МЧС России, из них 20 лицензий на деятельность по тушению пожаров и 308 лицензий на право монтажа, ремонта и обслуживания средств обеспечения пожарной безопасности зданий и сооружений и специалисты по лицензированию надеются, что многие из них, а также те, кто впервые захочет получить лицензию на указанные виды деятельности</w:t>
      </w:r>
      <w:proofErr w:type="gram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смогут воспользоваться возможностью получить эту услугу в электронном виде.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Результатами предоставления государственной услуги по лицензированию отдельных видов деятельности в области пожарной безопасности выполняются установленные административные процедуры, результатом которых являются: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предоставление лицензии (отказ в предоставлении лицензии);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переоформление лицензии (отказ в переоформлении лицензии);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приостановление действия лицензии;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возобновление действия лицензии;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прекращение действия лицензии;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 выдача дубликатов и копий лицензии.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распространенными причинами отказа в предоставлении (переоформлении) лицензии на осуществление деятельности в области пожарной безопасности являются несоответствие соискателя лицензии (лицензиата) лицензионным требованиям.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Подытоживая вышесказанное, можно отметить следующие преимущества получения государственных услуг в электронном виде: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получение услуги из любого удобного для Вас места;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информация по услугам сосредоточена на единой информационной площадке;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отсутствие очередей;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отсутствие коррупции, т.к. заявитель не обращается напрямую в ведомство для получения услуги;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информирование заявителя на каждом этапе работы по его заявлению.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Главное управление МЧС России предлагает всем желающим воспользоваться возможностью получения </w:t>
      </w:r>
      <w:proofErr w:type="spellStart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госуслуги</w:t>
      </w:r>
      <w:proofErr w:type="spellEnd"/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электронном виде. С подробным алгоритмом получения, полным перечнем государственных услуг и нормативно-правовой базой вы можете ознакомиться</w:t>
      </w:r>
      <w:hyperlink r:id="rId12" w:history="1">
        <w:r w:rsidRPr="00A16708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 в соответствующем разделе на сайте Главного управления.  </w:t>
        </w:r>
      </w:hyperlink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Пресс-служба Главного управления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МЧС России по Ленинградской области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Pr="00A16708">
          <w:rPr>
            <w:rFonts w:ascii="Arial" w:eastAsia="Times New Roman" w:hAnsi="Arial" w:cs="Arial"/>
            <w:i/>
            <w:iCs/>
            <w:color w:val="0074C5"/>
            <w:sz w:val="18"/>
            <w:szCs w:val="18"/>
            <w:lang w:eastAsia="ru-RU"/>
          </w:rPr>
          <w:t>gupress-lo@mail.ru</w:t>
        </w:r>
      </w:hyperlink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тел.: 8 (812) 640 05 93</w:t>
      </w:r>
    </w:p>
    <w:p w:rsidR="00A16708" w:rsidRPr="00A16708" w:rsidRDefault="00A16708" w:rsidP="00A16708">
      <w:pPr>
        <w:shd w:val="clear" w:color="auto" w:fill="FFFFFF"/>
        <w:spacing w:before="150" w:after="150" w:line="408" w:lineRule="atLeast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67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</w:t>
      </w:r>
      <w:hyperlink r:id="rId14" w:tgtFrame="_blank" w:history="1">
        <w:r w:rsidRPr="00A16708">
          <w:rPr>
            <w:rFonts w:ascii="Arial" w:eastAsia="Times New Roman" w:hAnsi="Arial" w:cs="Arial"/>
            <w:b/>
            <w:bCs/>
            <w:i/>
            <w:iCs/>
            <w:color w:val="0074C5"/>
            <w:sz w:val="18"/>
            <w:szCs w:val="18"/>
            <w:lang w:eastAsia="ru-RU"/>
          </w:rPr>
          <w:t>www.47.mchs.gov.ru</w:t>
        </w:r>
      </w:hyperlink>
    </w:p>
    <w:p w:rsidR="00E028ED" w:rsidRDefault="00A16708"/>
    <w:sectPr w:rsidR="00E0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77D"/>
    <w:multiLevelType w:val="multilevel"/>
    <w:tmpl w:val="E7CE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9D"/>
    <w:rsid w:val="009F539D"/>
    <w:rsid w:val="00A16708"/>
    <w:rsid w:val="00DD76BF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7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A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7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7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A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7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63822/4" TargetMode="External"/><Relationship Id="rId13" Type="http://schemas.openxmlformats.org/officeDocument/2006/relationships/hyperlink" Target="mailto:gupress-l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47.mchs.gov.ru/dejatelnost/Gosudarstvennie_uslu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47.mchs.gov.ru/pressroom/news/rss/" TargetMode="External"/><Relationship Id="rId11" Type="http://schemas.openxmlformats.org/officeDocument/2006/relationships/hyperlink" Target="https://www.gosuslugi.ru/163822/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163822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63822/5" TargetMode="External"/><Relationship Id="rId14" Type="http://schemas.openxmlformats.org/officeDocument/2006/relationships/hyperlink" Target="http://www.47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9384</Characters>
  <Application>Microsoft Office Word</Application>
  <DocSecurity>0</DocSecurity>
  <Lines>78</Lines>
  <Paragraphs>22</Paragraphs>
  <ScaleCrop>false</ScaleCrop>
  <Company>Microsoft Corporation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2018-01-23T07:29:00Z</dcterms:created>
  <dcterms:modified xsi:type="dcterms:W3CDTF">2018-01-23T07:30:00Z</dcterms:modified>
</cp:coreProperties>
</file>