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>C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тудентам, получающим пенсию по потере кормильца.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hd w:fill="FFFFFF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случаю потери кормильца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 (81363)28726.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Начальник отдела выплаты пенсий и иных социальных выплат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Управления Пенсионного фонда РФ в Волховском районе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8_151341829"/>
      <w:bookmarkEnd w:id="1"/>
      <w:r>
        <w:rPr>
          <w:rFonts w:cs="Times New Roman" w:ascii="Times New Roman" w:hAnsi="Times New Roman"/>
          <w:sz w:val="28"/>
          <w:szCs w:val="28"/>
          <w:shd w:fill="FFFFFF" w:val="clear"/>
        </w:rPr>
        <w:t>(межрайонное)                                                                                    С.В.Иванова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2019-08-21T13:33:56Z</cp:lastPrinted>
  <dcterms:modified xsi:type="dcterms:W3CDTF">2020-02-06T10:03:41Z</dcterms:modified>
  <cp:revision>6</cp:revision>
</cp:coreProperties>
</file>