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300" w:after="300"/>
        <w:outlineLvl w:val="0"/>
        <w:rPr>
          <w:rFonts w:ascii="inherit" w:hAnsi="inherit" w:eastAsia="Times New Roman" w:cs="Arial"/>
          <w:sz w:val="54"/>
          <w:szCs w:val="54"/>
          <w:lang w:eastAsia="ru-RU"/>
        </w:rPr>
      </w:pPr>
      <w:r>
        <w:rPr>
          <w:rFonts w:eastAsia="Times New Roman" w:cs="Arial" w:ascii="inherit" w:hAnsi="inherit"/>
          <w:sz w:val="54"/>
          <w:szCs w:val="54"/>
          <w:lang w:eastAsia="ru-RU"/>
        </w:rPr>
        <w:t>Пенсионный фонд продлевает выплаты гражданам в соответствии с поручением президента</w:t>
      </w:r>
    </w:p>
    <w:p>
      <w:pPr>
        <w:pStyle w:val="Normal"/>
        <w:shd w:val="clear" w:color="auto" w:fill="FFFFFF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</w:t>
      </w:r>
      <w:hyperlink r:id="rId2">
        <w:r>
          <w:rPr>
            <w:rStyle w:val="Style12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поручению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президента Владимира Путина Пенсионный фонд России приступает к беззаявительному продлению выплат, право на которые по закону необходимо периодически подтверждать документально.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этом территориальные органы ПФР примут решение о продлении выплаты пенсии учащимся в том числе на основе данных, поступающих из учебных заведений, и сведений работодателей о трудовой деятельности.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Аналогичный порядок применяется и при выплате пенсии по доверенности. В таких случаях закон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Помимо этого, продление выплат будет реализовано и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Вопросы можно задать по телефону:  (81363)28726.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9091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19091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9091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9091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9091a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909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emlin.ru/events/president/news/6308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2020-04-05T14:53:00Z</dcterms:created>
  <dc:creator>Андрей Иванов</dc:creator>
  <dc:language>ru-RU</dc:language>
  <cp:lastPrinted>2020-04-06T09:11:18Z</cp:lastPrinted>
  <dcterms:modified xsi:type="dcterms:W3CDTF">2020-04-06T09:11:38Z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