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0" w:leader="none"/>
        </w:tabs>
        <w:jc w:val="both"/>
        <w:rPr>
          <w:b w:val="false"/>
          <w:b w:val="false"/>
          <w:bCs w:val="false"/>
          <w:sz w:val="28"/>
          <w:szCs w:val="28"/>
          <w:lang w:val="ru-RU"/>
        </w:rPr>
      </w:pPr>
      <w:r>
        <w:rPr>
          <w:b w:val="false"/>
          <w:bCs w:val="false"/>
          <w:sz w:val="28"/>
          <w:szCs w:val="28"/>
          <w:lang w:val="ru-RU"/>
        </w:rPr>
        <w:t xml:space="preserve"> </w:t>
      </w:r>
      <w:r>
        <w:rPr>
          <w:b w:val="false"/>
          <w:bCs w:val="false"/>
          <w:sz w:val="28"/>
          <w:szCs w:val="28"/>
          <w:lang w:val="ru-RU"/>
        </w:rPr>
        <w:t xml:space="preserve">Страховые пенсии работающих пенсионеров увеличатся с 1 августа </w:t>
      </w:r>
      <w:r>
        <w:rPr>
          <w:b w:val="false"/>
          <w:bCs w:val="false"/>
          <w:sz w:val="28"/>
          <w:szCs w:val="28"/>
          <w:lang w:val="en-US"/>
        </w:rPr>
        <w:t xml:space="preserve">2020 </w:t>
      </w:r>
      <w:r>
        <w:rPr>
          <w:b w:val="false"/>
          <w:bCs w:val="false"/>
          <w:sz w:val="28"/>
          <w:szCs w:val="28"/>
          <w:lang w:val="ru-RU"/>
        </w:rPr>
        <w:t>года</w:t>
      </w:r>
    </w:p>
    <w:p>
      <w:pPr>
        <w:pStyle w:val="Style26"/>
        <w:rPr/>
      </w:pPr>
      <w:r>
        <w:rPr/>
      </w:r>
    </w:p>
    <w:p>
      <w:pPr>
        <w:pStyle w:val="Style26"/>
        <w:rPr/>
      </w:pPr>
      <w:r>
        <w:rPr/>
        <w:tab/>
      </w:r>
      <w:r>
        <w:rPr>
          <w:b w:val="false"/>
          <w:bCs w:val="false"/>
          <w:sz w:val="26"/>
          <w:szCs w:val="26"/>
        </w:rPr>
        <w:t>С 1 августа 2020 года работавшим в 2019 году пенсионерам будет произведен беззаявительный перерасчет страховых пенсий по результатам работы за прошлый год, т.е. по данным индивидуального (персонифицированного) учета. Основанием для перерасчета являются страховые взносы, поступившие на индивидуальные счета граждан, внесенные их работодателями.</w:t>
      </w:r>
    </w:p>
    <w:p>
      <w:pPr>
        <w:pStyle w:val="Style26"/>
        <w:rPr>
          <w:b w:val="false"/>
          <w:b w:val="false"/>
          <w:bCs w:val="false"/>
          <w:sz w:val="26"/>
          <w:szCs w:val="26"/>
        </w:rPr>
      </w:pPr>
      <w:r>
        <w:rPr>
          <w:b w:val="false"/>
          <w:bCs w:val="false"/>
          <w:sz w:val="26"/>
          <w:szCs w:val="26"/>
        </w:rPr>
        <w:tab/>
        <w:t xml:space="preserve">В отличие от ежегодной индексации страховых пенсий неработающим пенсионерам, проходящей с 1 января, когда размеры пенсий увеличиваются на определенный процент, перерасчет страховой пенсии работающего пенсионера носит индивидуальный характер и зависит от уровня заработной платы работавшего в 2019 году, суммы внесенных за него работодателем страховых взносов, в конечном счете переведенных в </w:t>
      </w:r>
      <w:r>
        <w:rPr>
          <w:b w:val="false"/>
          <w:bCs w:val="false"/>
          <w:sz w:val="26"/>
          <w:szCs w:val="26"/>
          <w:lang w:val="ru-RU"/>
        </w:rPr>
        <w:t xml:space="preserve">индивидуальные </w:t>
      </w:r>
      <w:r>
        <w:rPr>
          <w:b w:val="false"/>
          <w:bCs w:val="false"/>
          <w:sz w:val="26"/>
          <w:szCs w:val="26"/>
        </w:rPr>
        <w:t xml:space="preserve">пенсионные коэффициенты. На беззаявительный перерасчет страховой пенсии имеют право получатели страховых пенсий по старости, по инвалидности, по случаю потери кормильца. </w:t>
        <w:tab/>
      </w:r>
      <w:r>
        <w:rPr>
          <w:b w:val="false"/>
          <w:bCs w:val="false"/>
          <w:sz w:val="26"/>
          <w:szCs w:val="26"/>
          <w:lang w:val="ru-RU"/>
        </w:rPr>
        <w:t>Д</w:t>
      </w:r>
      <w:r>
        <w:rPr>
          <w:b w:val="false"/>
          <w:bCs w:val="false"/>
          <w:sz w:val="26"/>
          <w:szCs w:val="26"/>
        </w:rPr>
        <w:t>анный перерасчет носит беззаявительный характер, т.е. подавать заявление не нужно.</w:t>
      </w:r>
    </w:p>
    <w:p>
      <w:pPr>
        <w:pStyle w:val="Normal"/>
        <w:tabs>
          <w:tab w:val="left" w:pos="0" w:leader="none"/>
        </w:tabs>
        <w:jc w:val="both"/>
        <w:rPr>
          <w:b w:val="false"/>
          <w:b w:val="false"/>
          <w:bCs w:val="false"/>
          <w:sz w:val="26"/>
          <w:szCs w:val="26"/>
          <w:lang w:val="ru-RU"/>
        </w:rPr>
      </w:pPr>
      <w:r>
        <w:rPr>
          <w:b w:val="false"/>
          <w:bCs w:val="false"/>
          <w:sz w:val="26"/>
          <w:szCs w:val="26"/>
          <w:lang w:val="ru-RU"/>
        </w:rPr>
        <w:tab/>
        <w:t xml:space="preserve">Законодательством установлено максимальное количество коэффициентов, учитываемых при беззаявительном перерасчете страховой пенсии, – не более 3 индивидуальных пенсионных коэффициентов. </w:t>
      </w:r>
    </w:p>
    <w:p>
      <w:pPr>
        <w:pStyle w:val="Normal"/>
        <w:tabs>
          <w:tab w:val="left" w:pos="0" w:leader="none"/>
        </w:tabs>
        <w:jc w:val="both"/>
        <w:rPr>
          <w:b w:val="false"/>
          <w:b w:val="false"/>
          <w:bCs w:val="false"/>
          <w:sz w:val="26"/>
          <w:szCs w:val="26"/>
          <w:lang w:val="ru-RU"/>
        </w:rPr>
      </w:pPr>
      <w:r>
        <w:rPr>
          <w:b w:val="false"/>
          <w:bCs w:val="false"/>
          <w:sz w:val="26"/>
          <w:szCs w:val="26"/>
          <w:lang w:val="ru-RU"/>
        </w:rPr>
      </w:r>
    </w:p>
    <w:p>
      <w:pPr>
        <w:pStyle w:val="Normal"/>
        <w:tabs>
          <w:tab w:val="left" w:pos="0" w:leader="none"/>
        </w:tabs>
        <w:jc w:val="both"/>
        <w:rPr>
          <w:b w:val="false"/>
          <w:b w:val="false"/>
          <w:bCs w:val="false"/>
          <w:sz w:val="26"/>
          <w:szCs w:val="26"/>
          <w:lang w:val="ru-RU"/>
        </w:rPr>
      </w:pPr>
      <w:r>
        <w:rPr>
          <w:b w:val="false"/>
          <w:bCs w:val="false"/>
          <w:sz w:val="26"/>
          <w:szCs w:val="26"/>
          <w:lang w:val="ru-RU"/>
        </w:rPr>
      </w:r>
    </w:p>
    <w:p>
      <w:pPr>
        <w:pStyle w:val="Normal"/>
        <w:tabs>
          <w:tab w:val="left" w:pos="0" w:leader="none"/>
        </w:tabs>
        <w:jc w:val="both"/>
        <w:rPr>
          <w:b w:val="false"/>
          <w:b w:val="false"/>
          <w:bCs w:val="false"/>
          <w:sz w:val="26"/>
          <w:szCs w:val="26"/>
          <w:lang w:val="ru-RU"/>
        </w:rPr>
      </w:pPr>
      <w:r>
        <w:rPr>
          <w:b w:val="false"/>
          <w:bCs w:val="false"/>
          <w:sz w:val="26"/>
          <w:szCs w:val="26"/>
          <w:lang w:val="ru-RU"/>
        </w:rPr>
      </w:r>
    </w:p>
    <w:p>
      <w:pPr>
        <w:pStyle w:val="Normal"/>
        <w:tabs>
          <w:tab w:val="left" w:pos="0" w:leader="none"/>
        </w:tabs>
        <w:jc w:val="both"/>
        <w:rPr>
          <w:rFonts w:ascii="Times New Roman" w:hAnsi="Times New Roman"/>
          <w:sz w:val="24"/>
          <w:szCs w:val="24"/>
        </w:rPr>
      </w:pPr>
      <w:r>
        <w:rPr>
          <w:b w:val="false"/>
          <w:bCs w:val="false"/>
          <w:i w:val="false"/>
          <w:strike w:val="false"/>
          <w:dstrike w:val="false"/>
          <w:sz w:val="24"/>
          <w:szCs w:val="24"/>
          <w:u w:val="none"/>
          <w:lang w:val="ru-RU"/>
        </w:rPr>
        <w:t xml:space="preserve">Начальник отдела назначения, перерасчета пенсии и социальных выплат Управления </w:t>
      </w:r>
      <w:r>
        <w:rPr>
          <w:b w:val="false"/>
          <w:bCs w:val="false"/>
          <w:i w:val="false"/>
          <w:strike w:val="false"/>
          <w:dstrike w:val="false"/>
          <w:sz w:val="24"/>
          <w:szCs w:val="24"/>
          <w:u w:val="none"/>
          <w:lang w:val="ru-RU"/>
        </w:rPr>
        <w:t xml:space="preserve">Пенсионного фонда в Волховском районе (межрайонное) </w:t>
      </w:r>
      <w:r>
        <w:rPr>
          <w:b w:val="false"/>
          <w:bCs w:val="false"/>
          <w:i w:val="false"/>
          <w:strike w:val="false"/>
          <w:dstrike w:val="false"/>
          <w:sz w:val="24"/>
          <w:szCs w:val="24"/>
          <w:u w:val="none"/>
          <w:lang w:val="ru-RU"/>
        </w:rPr>
        <w:t xml:space="preserve"> О.Г. Егозова</w:t>
      </w:r>
    </w:p>
    <w:p>
      <w:pPr>
        <w:pStyle w:val="Normal"/>
        <w:tabs>
          <w:tab w:val="left" w:pos="0" w:leader="none"/>
        </w:tabs>
        <w:jc w:val="both"/>
        <w:rPr>
          <w:rFonts w:ascii="Times New Roman" w:hAnsi="Times New Roman"/>
          <w:b w:val="false"/>
          <w:b w:val="false"/>
          <w:bCs w:val="false"/>
          <w:i w:val="false"/>
          <w:i w:val="false"/>
          <w:strike w:val="false"/>
          <w:dstrike w:val="false"/>
          <w:sz w:val="24"/>
          <w:szCs w:val="24"/>
          <w:u w:val="none"/>
          <w:lang w:val="ru-RU"/>
        </w:rPr>
      </w:pPr>
      <w:r>
        <w:rPr>
          <w:b w:val="false"/>
          <w:bCs w:val="false"/>
          <w:i w:val="false"/>
          <w:strike w:val="false"/>
          <w:dstrike w:val="false"/>
          <w:sz w:val="24"/>
          <w:szCs w:val="24"/>
          <w:u w:val="none"/>
          <w:lang w:val="ru-RU"/>
        </w:rPr>
      </w:r>
    </w:p>
    <w:p>
      <w:pPr>
        <w:pStyle w:val="Normal"/>
        <w:tabs>
          <w:tab w:val="left" w:pos="0" w:leader="none"/>
        </w:tabs>
        <w:spacing w:lineRule="auto" w:line="360" w:before="0" w:after="0"/>
        <w:jc w:val="both"/>
        <w:rPr>
          <w:rFonts w:ascii="Times New Roman" w:hAnsi="Times New Roman"/>
          <w:b w:val="false"/>
          <w:b w:val="false"/>
          <w:bCs w:val="false"/>
          <w:sz w:val="24"/>
          <w:szCs w:val="24"/>
          <w:lang w:val="ru-RU"/>
        </w:rPr>
      </w:pPr>
      <w:r>
        <w:rPr>
          <w:b w:val="false"/>
          <w:bCs w:val="false"/>
          <w:sz w:val="24"/>
          <w:szCs w:val="24"/>
          <w:lang w:val="ru-RU"/>
        </w:rPr>
        <w:t xml:space="preserve"> </w:t>
      </w:r>
      <w:r>
        <w:rPr>
          <w:b w:val="false"/>
          <w:bCs w:val="false"/>
          <w:sz w:val="24"/>
          <w:szCs w:val="24"/>
          <w:lang w:val="ru-RU"/>
        </w:rPr>
        <w:t xml:space="preserve">Справки по телефону </w:t>
      </w:r>
      <w:r>
        <w:rPr>
          <w:b w:val="false"/>
          <w:bCs w:val="false"/>
          <w:sz w:val="24"/>
          <w:szCs w:val="24"/>
          <w:lang w:val="ru-RU"/>
        </w:rPr>
        <w:t xml:space="preserve">(81363) </w:t>
      </w:r>
      <w:r>
        <w:rPr>
          <w:b w:val="false"/>
          <w:bCs w:val="false"/>
          <w:sz w:val="24"/>
          <w:szCs w:val="24"/>
          <w:lang w:val="ru-RU"/>
        </w:rPr>
        <w:t>7</w:t>
      </w:r>
      <w:r>
        <w:rPr>
          <w:b w:val="false"/>
          <w:bCs w:val="false"/>
          <w:sz w:val="24"/>
          <w:szCs w:val="24"/>
          <w:lang w:val="ru-RU"/>
        </w:rPr>
        <w:t>9115</w:t>
      </w:r>
    </w:p>
    <w:p>
      <w:pPr>
        <w:pStyle w:val="Normal"/>
        <w:tabs>
          <w:tab w:val="left" w:pos="0" w:leader="none"/>
        </w:tabs>
        <w:jc w:val="both"/>
        <w:rPr>
          <w:rFonts w:ascii="Times New Roman" w:hAnsi="Times New Roman"/>
          <w:b w:val="false"/>
          <w:b w:val="false"/>
          <w:bCs w:val="false"/>
          <w:sz w:val="24"/>
          <w:szCs w:val="24"/>
          <w:lang w:val="ru-RU"/>
        </w:rPr>
      </w:pPr>
      <w:r>
        <w:rPr>
          <w:b w:val="false"/>
          <w:bCs w:val="false"/>
          <w:sz w:val="24"/>
          <w:szCs w:val="24"/>
          <w:lang w:val="ru-RU"/>
        </w:rPr>
      </w:r>
    </w:p>
    <w:p>
      <w:pPr>
        <w:pStyle w:val="Normal"/>
        <w:tabs>
          <w:tab w:val="left" w:pos="0" w:leader="none"/>
        </w:tabs>
        <w:jc w:val="both"/>
        <w:rPr>
          <w:rFonts w:ascii="Times New Roman" w:hAnsi="Times New Roman"/>
          <w:sz w:val="24"/>
          <w:szCs w:val="24"/>
        </w:rPr>
      </w:pPr>
      <w:hyperlink r:id="rId2">
        <w:r>
          <w:rPr>
            <w:b w:val="false"/>
            <w:bCs w:val="false"/>
            <w:sz w:val="28"/>
            <w:szCs w:val="28"/>
            <w:lang w:val="ru-RU"/>
          </w:rPr>
        </w:r>
      </w:hyperlink>
    </w:p>
    <w:sectPr>
      <w:type w:val="nextPage"/>
      <w:pgSz w:w="11905" w:h="16837"/>
      <w:pgMar w:left="1134" w:right="1134" w:header="0" w:top="1134" w:footer="0" w:bottom="1134" w:gutter="0"/>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OpenSymbol">
    <w:altName w:val="Arial Unicode MS"/>
    <w:charset w:val="cc"/>
    <w:family w:val="auto"/>
    <w:pitch w:val="default"/>
  </w:font>
  <w:font w:name="Liberation Sans">
    <w:altName w:val="Arial"/>
    <w:charset w:val="cc"/>
    <w:family w:val="swiss"/>
    <w:pitch w:val="variable"/>
  </w:font>
  <w:font w:name="Arial">
    <w:charset w:val="cc"/>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ndale Sans UI" w:cs="Tahoma"/>
        <w:sz w:val="24"/>
        <w:szCs w:val="24"/>
        <w:lang w:val="de-DE" w:eastAsia="ja-JP" w:bidi="fa-IR"/>
      </w:rPr>
    </w:rPrDefault>
    <w:pPrDefault>
      <w:pPr/>
    </w:pPrDefault>
  </w:docDefaults>
  <w:style w:type="paragraph" w:styleId="Normal">
    <w:name w:val="Normal"/>
    <w:qFormat/>
    <w:pPr>
      <w:widowControl w:val="false"/>
      <w:suppressAutoHyphens w:val="true"/>
      <w:kinsoku w:val="true"/>
      <w:overflowPunct w:val="true"/>
      <w:autoSpaceDE w:val="true"/>
      <w:bidi w:val="0"/>
    </w:pPr>
    <w:rPr>
      <w:rFonts w:ascii="Times New Roman" w:hAnsi="Times New Roman" w:eastAsia="Andale Sans UI" w:cs="Tahoma"/>
      <w:color w:val="auto"/>
      <w:sz w:val="24"/>
      <w:szCs w:val="24"/>
      <w:lang w:val="zxx" w:eastAsia="zxx" w:bidi="zxx"/>
    </w:rPr>
  </w:style>
  <w:style w:type="paragraph" w:styleId="1">
    <w:name w:val="Заголовок 1"/>
    <w:basedOn w:val="Normal"/>
    <w:next w:val="Normal"/>
    <w:pPr>
      <w:keepNext/>
      <w:numPr>
        <w:ilvl w:val="0"/>
        <w:numId w:val="1"/>
      </w:numPr>
      <w:ind w:left="0" w:right="0" w:hanging="0"/>
      <w:outlineLvl w:val="0"/>
      <w:outlineLvl w:val="0"/>
    </w:pPr>
    <w:rPr>
      <w:sz w:val="28"/>
      <w:szCs w:val="20"/>
    </w:rPr>
  </w:style>
  <w:style w:type="character" w:styleId="WW8Num2z0">
    <w:name w:val="WW8Num2z0"/>
    <w:qFormat/>
    <w:rPr>
      <w:rFonts w:ascii="Symbol" w:hAnsi="Symbol" w:cs="Symbol"/>
      <w:color w:val="000000"/>
    </w:rPr>
  </w:style>
  <w:style w:type="character" w:styleId="Style13">
    <w:name w:val="Символ нумерации"/>
    <w:qFormat/>
    <w:rPr/>
  </w:style>
  <w:style w:type="character" w:styleId="Style14">
    <w:name w:val="Маркеры списка"/>
    <w:qFormat/>
    <w:rPr>
      <w:rFonts w:ascii="OpenSymbol" w:hAnsi="OpenSymbol" w:eastAsia="OpenSymbol" w:cs="OpenSymbol"/>
    </w:rPr>
  </w:style>
  <w:style w:type="character" w:styleId="Style15">
    <w:name w:val="Интернет-ссылка"/>
    <w:rPr>
      <w:color w:val="000080"/>
      <w:u w:val="single"/>
      <w:lang w:val="zxx" w:eastAsia="zxx" w:bidi="zxx"/>
    </w:rPr>
  </w:style>
  <w:style w:type="character" w:styleId="Style16">
    <w:name w:val="Символ сноски"/>
    <w:qFormat/>
    <w:rPr>
      <w:vertAlign w:val="superscript"/>
    </w:rPr>
  </w:style>
  <w:style w:type="character" w:styleId="Style17">
    <w:name w:val="Привязка сноски"/>
    <w:rPr>
      <w:vertAlign w:val="superscript"/>
    </w:rPr>
  </w:style>
  <w:style w:type="paragraph" w:styleId="Style18">
    <w:name w:val="Заголовок"/>
    <w:basedOn w:val="Normal"/>
    <w:next w:val="Style19"/>
    <w:qFormat/>
    <w:pPr>
      <w:keepNext/>
      <w:spacing w:before="240" w:after="120"/>
    </w:pPr>
    <w:rPr>
      <w:rFonts w:ascii="Liberation Sans" w:hAnsi="Liberation Sans" w:eastAsia="MS PGothic" w:cs="Tahoma"/>
      <w:sz w:val="28"/>
      <w:szCs w:val="28"/>
    </w:rPr>
  </w:style>
  <w:style w:type="paragraph" w:styleId="Style19">
    <w:name w:val="Основной текст"/>
    <w:basedOn w:val="Normal"/>
    <w:pPr>
      <w:spacing w:before="0" w:after="120"/>
    </w:pPr>
    <w:rPr/>
  </w:style>
  <w:style w:type="paragraph" w:styleId="Style20">
    <w:name w:val="Заглавие"/>
    <w:basedOn w:val="Normal"/>
    <w:next w:val="Style19"/>
    <w:pPr>
      <w:keepNext/>
      <w:spacing w:before="240" w:after="120"/>
    </w:pPr>
    <w:rPr>
      <w:rFonts w:ascii="Arial" w:hAnsi="Arial" w:eastAsia="Andale Sans UI" w:cs="Tahoma"/>
      <w:sz w:val="28"/>
      <w:szCs w:val="28"/>
    </w:rPr>
  </w:style>
  <w:style w:type="paragraph" w:styleId="Style21">
    <w:name w:val="Подзаголовок"/>
    <w:basedOn w:val="Style20"/>
    <w:next w:val="Style19"/>
    <w:pPr>
      <w:jc w:val="center"/>
    </w:pPr>
    <w:rPr>
      <w:i/>
      <w:iCs/>
      <w:sz w:val="28"/>
      <w:szCs w:val="28"/>
    </w:rPr>
  </w:style>
  <w:style w:type="paragraph" w:styleId="Style22">
    <w:name w:val="Список"/>
    <w:basedOn w:val="Style19"/>
    <w:pPr/>
    <w:rPr>
      <w:rFonts w:cs="Tahoma"/>
    </w:rPr>
  </w:style>
  <w:style w:type="paragraph" w:styleId="Style23">
    <w:name w:val="Название"/>
    <w:basedOn w:val="Normal"/>
    <w:pPr>
      <w:suppressLineNumbers/>
      <w:spacing w:before="120" w:after="120"/>
    </w:pPr>
    <w:rPr>
      <w:rFonts w:cs="Tahoma"/>
      <w:i/>
      <w:iCs/>
      <w:sz w:val="24"/>
      <w:szCs w:val="24"/>
    </w:rPr>
  </w:style>
  <w:style w:type="paragraph" w:styleId="Style24">
    <w:name w:val="Указатель"/>
    <w:basedOn w:val="Normal"/>
    <w:qFormat/>
    <w:pPr>
      <w:suppressLineNumbers/>
    </w:pPr>
    <w:rPr>
      <w:rFonts w:cs="Tahoma"/>
    </w:rPr>
  </w:style>
  <w:style w:type="paragraph" w:styleId="Style25">
    <w:name w:val="Горизонтальная линия"/>
    <w:basedOn w:val="Normal"/>
    <w:qFormat/>
    <w:pPr/>
    <w:rPr/>
  </w:style>
  <w:style w:type="paragraph" w:styleId="Style26">
    <w:name w:val="Текст новости"/>
    <w:qFormat/>
    <w:pPr>
      <w:widowControl/>
      <w:suppressAutoHyphens w:val="true"/>
      <w:kinsoku w:val="true"/>
      <w:overflowPunct w:val="true"/>
      <w:autoSpaceDE w:val="true"/>
      <w:bidi w:val="0"/>
      <w:spacing w:before="0" w:after="120"/>
      <w:jc w:val="both"/>
    </w:pPr>
    <w:rPr>
      <w:rFonts w:ascii="Times New Roman" w:hAnsi="Times New Roman" w:eastAsia="Times New Roman" w:cs="Times New Roman"/>
      <w:color w:val="auto"/>
      <w:sz w:val="24"/>
      <w:szCs w:val="24"/>
      <w:lang w:bidi="ar-SA" w:val="de-DE" w:eastAsia="ja-JP"/>
    </w:rPr>
  </w:style>
  <w:style w:type="paragraph" w:styleId="Style27">
    <w:name w:val="Сноска"/>
    <w:basedOn w:val="Normal"/>
    <w:pPr/>
    <w:rPr/>
  </w:style>
  <w:style w:type="numbering" w:styleId="WW8Num2">
    <w:name w:val="WW8Num2"/>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pfrf.ru/branches/spb/contacts/"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842</TotalTime>
  <Application>LibreOffice/4.4.3.2$Windows_x86 LibreOffice_project/88805f81e9fe61362df02b9941de8e38a9b5fd16</Application>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2009-04-16T11:32:02Z</dcterms:created>
  <dc:language>ru-RU</dc:language>
  <cp:lastPrinted>2020-05-30T19:16:06Z</cp:lastPrinted>
  <dcterms:modified xsi:type="dcterms:W3CDTF">2020-08-04T12:27:14Z</dcterms:modified>
  <cp:revision>85</cp:revision>
</cp:coreProperties>
</file>

<file path=docProps/custom.xml><?xml version="1.0" encoding="utf-8"?>
<Properties xmlns="http://schemas.openxmlformats.org/officeDocument/2006/custom-properties" xmlns:vt="http://schemas.openxmlformats.org/officeDocument/2006/docPropsVTypes"/>
</file>