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D" w:rsidRDefault="0082678D" w:rsidP="0082678D">
      <w:pPr>
        <w:jc w:val="center"/>
        <w:rPr>
          <w:b/>
          <w:sz w:val="28"/>
          <w:szCs w:val="28"/>
        </w:rPr>
      </w:pPr>
    </w:p>
    <w:p w:rsidR="0082678D" w:rsidRPr="00CE7555" w:rsidRDefault="008B7FD3" w:rsidP="00CE7555">
      <w:pPr>
        <w:jc w:val="center"/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78D">
        <w:t xml:space="preserve">                                                                                                                         </w:t>
      </w:r>
    </w:p>
    <w:p w:rsidR="0082678D" w:rsidRDefault="0082678D" w:rsidP="0082678D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82678D" w:rsidRDefault="0082678D" w:rsidP="00826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2678D" w:rsidRDefault="0082678D" w:rsidP="00826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82678D" w:rsidRDefault="0082678D" w:rsidP="00826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82678D" w:rsidRDefault="0082678D" w:rsidP="0082678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82678D" w:rsidRDefault="0082678D" w:rsidP="0082678D">
      <w:pPr>
        <w:jc w:val="both"/>
        <w:rPr>
          <w:b/>
          <w:sz w:val="28"/>
          <w:szCs w:val="28"/>
        </w:rPr>
      </w:pPr>
    </w:p>
    <w:p w:rsidR="0082678D" w:rsidRDefault="0082678D" w:rsidP="0082678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82678D" w:rsidRDefault="0082678D" w:rsidP="0082678D">
      <w:pPr>
        <w:jc w:val="both"/>
        <w:rPr>
          <w:b/>
          <w:sz w:val="28"/>
          <w:szCs w:val="28"/>
        </w:rPr>
      </w:pPr>
    </w:p>
    <w:p w:rsidR="0082678D" w:rsidRDefault="00D3301F" w:rsidP="00826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82678D">
        <w:rPr>
          <w:sz w:val="28"/>
          <w:szCs w:val="28"/>
          <w:u w:val="single"/>
        </w:rPr>
        <w:t xml:space="preserve"> декабря  2011 года </w:t>
      </w:r>
      <w:r>
        <w:rPr>
          <w:sz w:val="28"/>
          <w:szCs w:val="28"/>
          <w:u w:val="single"/>
        </w:rPr>
        <w:t xml:space="preserve"> </w:t>
      </w:r>
      <w:r w:rsidR="0082678D"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>122</w:t>
      </w:r>
      <w:r w:rsidR="0082678D">
        <w:rPr>
          <w:sz w:val="28"/>
          <w:szCs w:val="28"/>
          <w:u w:val="single"/>
        </w:rPr>
        <w:t xml:space="preserve">  </w:t>
      </w:r>
    </w:p>
    <w:p w:rsidR="001D2569" w:rsidRDefault="001D2569" w:rsidP="001D2569"/>
    <w:p w:rsidR="0082678D" w:rsidRDefault="0082678D" w:rsidP="00232832">
      <w:pPr>
        <w:pStyle w:val="a4"/>
        <w:jc w:val="center"/>
        <w:rPr>
          <w:b/>
          <w:sz w:val="28"/>
          <w:szCs w:val="28"/>
        </w:rPr>
      </w:pPr>
      <w:r w:rsidRPr="0082678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утверждении методики оценки эффективности внутренних систем выявления и профилактики коррупционных рисков </w:t>
      </w:r>
      <w:r w:rsidR="00232832">
        <w:rPr>
          <w:b/>
          <w:sz w:val="28"/>
          <w:szCs w:val="28"/>
        </w:rPr>
        <w:t>администрации муниципального образования  Кисельнинское сельское поселение    Волховского муниципального района Ленинградской области</w:t>
      </w:r>
    </w:p>
    <w:p w:rsidR="00227FC0" w:rsidRPr="009D036A" w:rsidRDefault="00FF742A" w:rsidP="00227FC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br/>
        <w:t xml:space="preserve">        </w:t>
      </w:r>
      <w:r w:rsidR="0069384A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Руководствуясь нормами Федерального закона </w:t>
      </w:r>
      <w:r w:rsidR="0023545D">
        <w:rPr>
          <w:sz w:val="28"/>
          <w:szCs w:val="28"/>
        </w:rPr>
        <w:t xml:space="preserve"> №273-ФЗ  </w:t>
      </w:r>
      <w:r w:rsidR="00852567" w:rsidRPr="009D036A">
        <w:rPr>
          <w:sz w:val="28"/>
          <w:szCs w:val="28"/>
        </w:rPr>
        <w:t>о</w:t>
      </w:r>
      <w:r w:rsidR="0023545D">
        <w:rPr>
          <w:sz w:val="28"/>
          <w:szCs w:val="28"/>
        </w:rPr>
        <w:t xml:space="preserve">т 25 декабря 2008 года </w:t>
      </w:r>
      <w:r w:rsidR="00852567" w:rsidRPr="009D036A">
        <w:rPr>
          <w:sz w:val="28"/>
          <w:szCs w:val="28"/>
        </w:rPr>
        <w:t xml:space="preserve">«О противодействии коррупции», </w:t>
      </w:r>
    </w:p>
    <w:p w:rsidR="00FF742A" w:rsidRDefault="00FF742A" w:rsidP="00FF742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82678D" w:rsidRPr="0082678D">
        <w:rPr>
          <w:bCs/>
          <w:sz w:val="28"/>
          <w:szCs w:val="28"/>
        </w:rPr>
        <w:t xml:space="preserve"> постановляю:</w:t>
      </w:r>
      <w:r>
        <w:rPr>
          <w:sz w:val="28"/>
          <w:szCs w:val="28"/>
        </w:rPr>
        <w:br/>
      </w:r>
      <w:r w:rsidR="0082678D" w:rsidRPr="00FF742A">
        <w:rPr>
          <w:sz w:val="28"/>
          <w:szCs w:val="28"/>
        </w:rPr>
        <w:t xml:space="preserve"> </w:t>
      </w:r>
      <w:r w:rsidR="0023545D">
        <w:rPr>
          <w:sz w:val="28"/>
          <w:szCs w:val="28"/>
        </w:rPr>
        <w:t xml:space="preserve">        </w:t>
      </w:r>
      <w:r w:rsidR="00852567" w:rsidRPr="00FF742A">
        <w:rPr>
          <w:sz w:val="28"/>
          <w:szCs w:val="28"/>
        </w:rPr>
        <w:t>1. Утвердить методику оценки эффективности внутренних систем выявления и профилактики коррупционных рисков</w:t>
      </w:r>
      <w:r w:rsidR="00232832" w:rsidRPr="00FF742A">
        <w:rPr>
          <w:sz w:val="28"/>
          <w:szCs w:val="28"/>
        </w:rPr>
        <w:t xml:space="preserve"> администрации  муниципального образования Кисельнинское сельское поселение Волховского муниципального района Ленинградской области</w:t>
      </w:r>
      <w:r w:rsidR="00852567" w:rsidRPr="00FF742A">
        <w:rPr>
          <w:sz w:val="28"/>
          <w:szCs w:val="28"/>
        </w:rPr>
        <w:t xml:space="preserve"> согласно приложению. </w:t>
      </w:r>
      <w:r w:rsidRPr="00FF742A">
        <w:rPr>
          <w:sz w:val="28"/>
          <w:szCs w:val="28"/>
        </w:rPr>
        <w:br/>
        <w:t xml:space="preserve">  </w:t>
      </w:r>
      <w:r w:rsidR="0082678D" w:rsidRPr="00FF742A">
        <w:rPr>
          <w:sz w:val="28"/>
          <w:szCs w:val="28"/>
        </w:rPr>
        <w:t xml:space="preserve">      </w:t>
      </w:r>
      <w:r w:rsidR="0023545D">
        <w:rPr>
          <w:sz w:val="28"/>
          <w:szCs w:val="28"/>
        </w:rPr>
        <w:t xml:space="preserve"> </w:t>
      </w:r>
      <w:r w:rsidR="00852567" w:rsidRPr="00FF742A">
        <w:rPr>
          <w:sz w:val="28"/>
          <w:szCs w:val="28"/>
        </w:rPr>
        <w:t xml:space="preserve">2. Ознакомить с данным постановлением муниципальных служащих </w:t>
      </w:r>
      <w:r>
        <w:rPr>
          <w:sz w:val="28"/>
          <w:szCs w:val="28"/>
        </w:rPr>
        <w:t xml:space="preserve"> </w:t>
      </w:r>
      <w:r w:rsidR="0082678D" w:rsidRPr="00FF742A">
        <w:rPr>
          <w:sz w:val="28"/>
          <w:szCs w:val="28"/>
        </w:rPr>
        <w:t xml:space="preserve"> </w:t>
      </w:r>
      <w:r w:rsidR="00232832" w:rsidRPr="00FF742A">
        <w:rPr>
          <w:sz w:val="28"/>
          <w:szCs w:val="28"/>
        </w:rPr>
        <w:t xml:space="preserve"> администрации муниципального образования Кисельнинское сельское поселение</w:t>
      </w:r>
      <w:r>
        <w:rPr>
          <w:sz w:val="28"/>
          <w:szCs w:val="28"/>
        </w:rPr>
        <w:t xml:space="preserve">. </w:t>
      </w:r>
      <w:r w:rsidRPr="00FF742A">
        <w:rPr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</w:rPr>
        <w:t xml:space="preserve">   3. </w:t>
      </w:r>
      <w:r w:rsidRPr="00FF742A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 муниципального образования Кисельнинское сельское поселение Волховского муниципального района Ленинградской области</w:t>
      </w:r>
      <w:r>
        <w:rPr>
          <w:color w:val="000000"/>
        </w:rPr>
        <w:t>.</w:t>
      </w:r>
      <w:r>
        <w:rPr>
          <w:color w:val="000000"/>
        </w:rPr>
        <w:br/>
        <w:t xml:space="preserve">      </w:t>
      </w:r>
      <w:r>
        <w:rPr>
          <w:color w:val="000000"/>
          <w:sz w:val="28"/>
          <w:szCs w:val="28"/>
        </w:rPr>
        <w:t xml:space="preserve">  4. </w:t>
      </w:r>
      <w:r>
        <w:rPr>
          <w:sz w:val="28"/>
          <w:szCs w:val="28"/>
        </w:rPr>
        <w:t xml:space="preserve">Опубликовать настоящее постановление  в  газете «Провинция»                       и разместить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6" w:history="1">
        <w:r>
          <w:rPr>
            <w:rStyle w:val="ab"/>
            <w:sz w:val="28"/>
            <w:szCs w:val="28"/>
          </w:rPr>
          <w:t>www.kiselnya.ru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                                                       </w:t>
      </w:r>
    </w:p>
    <w:tbl>
      <w:tblPr>
        <w:tblStyle w:val="a7"/>
        <w:tblW w:w="0" w:type="auto"/>
        <w:tblLook w:val="01E0"/>
      </w:tblPr>
      <w:tblGrid>
        <w:gridCol w:w="3227"/>
        <w:gridCol w:w="7194"/>
      </w:tblGrid>
      <w:tr w:rsidR="00FF742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F742A" w:rsidRDefault="00FF742A" w:rsidP="0069384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 МО Кисельнинское  СП</w:t>
            </w:r>
          </w:p>
          <w:p w:rsidR="00FF742A" w:rsidRPr="00FF742A" w:rsidRDefault="00BD70D8" w:rsidP="0069384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FF742A" w:rsidRDefault="00FF742A" w:rsidP="0069384A">
            <w:pPr>
              <w:pStyle w:val="a4"/>
              <w:jc w:val="both"/>
              <w:rPr>
                <w:sz w:val="28"/>
                <w:szCs w:val="28"/>
              </w:rPr>
            </w:pPr>
          </w:p>
          <w:p w:rsidR="00FF742A" w:rsidRDefault="00FF742A" w:rsidP="0069384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Т.В. Симонова</w:t>
            </w:r>
          </w:p>
        </w:tc>
      </w:tr>
    </w:tbl>
    <w:p w:rsidR="00BD70D8" w:rsidRDefault="00BD70D8" w:rsidP="00BD70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951"/>
        <w:gridCol w:w="3259"/>
        <w:gridCol w:w="5211"/>
      </w:tblGrid>
      <w:tr w:rsidR="00BD70D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D70D8" w:rsidRPr="00BD70D8" w:rsidRDefault="00BD70D8" w:rsidP="0069384A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Першакова А.И.</w:t>
            </w:r>
            <w:r>
              <w:rPr>
                <w:sz w:val="22"/>
                <w:szCs w:val="22"/>
              </w:rPr>
              <w:br/>
              <w:t>(8-813-63)-48-191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0D8" w:rsidRDefault="00BD70D8" w:rsidP="0069384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D70D8" w:rsidRPr="00BD70D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0D8" w:rsidRPr="00BD70D8" w:rsidRDefault="00BD70D8" w:rsidP="0069384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3FAD" w:rsidRDefault="005E3FAD" w:rsidP="005E3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E3FAD" w:rsidRDefault="005E3FAD" w:rsidP="005E3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5E3FAD" w:rsidRDefault="005E3FAD" w:rsidP="005E3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Кисельнинское  СП</w:t>
            </w:r>
          </w:p>
          <w:p w:rsidR="005E3FAD" w:rsidRDefault="00D3301F" w:rsidP="005E3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 2011 года № 122</w:t>
            </w:r>
          </w:p>
          <w:p w:rsidR="00BD70D8" w:rsidRPr="00BD70D8" w:rsidRDefault="005E3FAD" w:rsidP="008B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5E3FAD" w:rsidRDefault="005E3FAD" w:rsidP="005E3FAD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внутренних систем выявления и профилактики коррупционных рисков администрации муниципального образования  Кисельнинское сельское поселение    Волховского муниципального района Ленинградской области</w:t>
      </w:r>
    </w:p>
    <w:p w:rsidR="005D2A52" w:rsidRPr="009D036A" w:rsidRDefault="005D2A52" w:rsidP="00D74C25">
      <w:pPr>
        <w:jc w:val="both"/>
        <w:rPr>
          <w:b/>
          <w:bCs/>
          <w:sz w:val="28"/>
          <w:szCs w:val="28"/>
        </w:rPr>
      </w:pPr>
    </w:p>
    <w:p w:rsidR="00852567" w:rsidRPr="009D036A" w:rsidRDefault="00852567" w:rsidP="005D2A52">
      <w:pPr>
        <w:jc w:val="center"/>
        <w:rPr>
          <w:b/>
          <w:bCs/>
          <w:sz w:val="28"/>
          <w:szCs w:val="28"/>
        </w:rPr>
      </w:pPr>
      <w:r w:rsidRPr="009D036A">
        <w:rPr>
          <w:b/>
          <w:bCs/>
          <w:sz w:val="28"/>
          <w:szCs w:val="28"/>
        </w:rPr>
        <w:t>1. Общие положения</w:t>
      </w:r>
    </w:p>
    <w:p w:rsidR="00AF0AFB" w:rsidRPr="009D036A" w:rsidRDefault="00AF0AFB" w:rsidP="005D2A52">
      <w:pPr>
        <w:jc w:val="center"/>
        <w:rPr>
          <w:sz w:val="28"/>
          <w:szCs w:val="28"/>
        </w:rPr>
      </w:pPr>
    </w:p>
    <w:p w:rsidR="00852567" w:rsidRDefault="005E3FAD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AFB" w:rsidRPr="009D036A">
        <w:rPr>
          <w:sz w:val="28"/>
          <w:szCs w:val="28"/>
        </w:rPr>
        <w:t xml:space="preserve">1.1. </w:t>
      </w:r>
      <w:r w:rsidR="00852567" w:rsidRPr="009D036A">
        <w:rPr>
          <w:sz w:val="28"/>
          <w:szCs w:val="28"/>
        </w:rPr>
        <w:t>Основной задачей применения настоящей методики является оценка эффективности внутренних систем выявления и профилактики коррупционных рисков в</w:t>
      </w:r>
      <w:r>
        <w:rPr>
          <w:sz w:val="28"/>
          <w:szCs w:val="28"/>
        </w:rPr>
        <w:t xml:space="preserve"> администрации муниципального образования Кисельнинское сельское поселение  Волховского муниципального района </w:t>
      </w:r>
      <w:r w:rsidR="00AF0AFB" w:rsidRPr="009D036A">
        <w:rPr>
          <w:sz w:val="28"/>
          <w:szCs w:val="28"/>
        </w:rPr>
        <w:t xml:space="preserve"> Ленинградской области.</w:t>
      </w:r>
    </w:p>
    <w:p w:rsidR="00AF0AFB" w:rsidRPr="002B54F1" w:rsidRDefault="002B54F1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567" w:rsidRPr="009D036A" w:rsidRDefault="00852567" w:rsidP="00AF0AFB">
      <w:pPr>
        <w:jc w:val="center"/>
        <w:rPr>
          <w:b/>
          <w:bCs/>
          <w:sz w:val="28"/>
          <w:szCs w:val="28"/>
        </w:rPr>
      </w:pPr>
      <w:r w:rsidRPr="009D036A">
        <w:rPr>
          <w:b/>
          <w:bCs/>
          <w:sz w:val="28"/>
          <w:szCs w:val="28"/>
        </w:rPr>
        <w:t>2. Правила применения методики</w:t>
      </w:r>
    </w:p>
    <w:p w:rsidR="00AF0AFB" w:rsidRPr="009D036A" w:rsidRDefault="00AF0AFB" w:rsidP="00AF0AFB">
      <w:pPr>
        <w:jc w:val="center"/>
        <w:rPr>
          <w:sz w:val="28"/>
          <w:szCs w:val="28"/>
        </w:rPr>
      </w:pPr>
    </w:p>
    <w:p w:rsidR="00852567" w:rsidRPr="009D036A" w:rsidRDefault="005E3FAD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2.1. Эффективность применения методики определяется ее полнотой, системностью, достоверностью сообщаемых результатов и возможностью проверки и сравнительного анализа. </w:t>
      </w:r>
    </w:p>
    <w:p w:rsidR="00852567" w:rsidRPr="009D036A" w:rsidRDefault="005E3FAD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2.2.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 </w:t>
      </w:r>
    </w:p>
    <w:p w:rsidR="00852567" w:rsidRPr="005E3FAD" w:rsidRDefault="005E3FAD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2.3. </w:t>
      </w:r>
      <w:r w:rsidR="00852567" w:rsidRPr="005E3FAD">
        <w:rPr>
          <w:sz w:val="28"/>
          <w:szCs w:val="28"/>
        </w:rPr>
        <w:t>По результатам применения методики составляется краткое заключение, в котором отражаются все факторы применения методики с указанием выявленных положительных</w:t>
      </w:r>
      <w:r w:rsidR="00AF0AFB" w:rsidRPr="005E3FAD">
        <w:rPr>
          <w:sz w:val="28"/>
          <w:szCs w:val="28"/>
        </w:rPr>
        <w:t xml:space="preserve"> </w:t>
      </w:r>
      <w:r w:rsidR="00852567" w:rsidRPr="005E3FAD">
        <w:rPr>
          <w:sz w:val="28"/>
          <w:szCs w:val="28"/>
        </w:rPr>
        <w:t xml:space="preserve">(отрицательных) положений. </w:t>
      </w:r>
    </w:p>
    <w:p w:rsidR="00852567" w:rsidRPr="009D036A" w:rsidRDefault="005E3FAD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67" w:rsidRPr="009D036A">
        <w:rPr>
          <w:sz w:val="28"/>
          <w:szCs w:val="28"/>
        </w:rPr>
        <w:t>2.4. Оценка осуществляется путем ответа «Да» - «Нет» на факторы</w:t>
      </w:r>
      <w:r w:rsidR="00F31794" w:rsidRPr="009D036A">
        <w:rPr>
          <w:sz w:val="28"/>
          <w:szCs w:val="28"/>
        </w:rPr>
        <w:t>, перечисленные в п.п. 3.1.-</w:t>
      </w:r>
      <w:r>
        <w:rPr>
          <w:sz w:val="28"/>
          <w:szCs w:val="28"/>
        </w:rPr>
        <w:t xml:space="preserve"> </w:t>
      </w:r>
      <w:r w:rsidR="00F31794" w:rsidRPr="009D036A">
        <w:rPr>
          <w:sz w:val="28"/>
          <w:szCs w:val="28"/>
        </w:rPr>
        <w:t>3.14</w:t>
      </w:r>
      <w:r w:rsidR="00852567" w:rsidRPr="009D036A">
        <w:rPr>
          <w:sz w:val="28"/>
          <w:szCs w:val="28"/>
        </w:rPr>
        <w:t>, и развернутого ответа на факторы, указанные</w:t>
      </w:r>
      <w:r>
        <w:rPr>
          <w:sz w:val="28"/>
          <w:szCs w:val="28"/>
        </w:rPr>
        <w:t xml:space="preserve">           </w:t>
      </w:r>
      <w:r w:rsidR="00852567" w:rsidRPr="009D036A">
        <w:rPr>
          <w:sz w:val="28"/>
          <w:szCs w:val="28"/>
        </w:rPr>
        <w:t xml:space="preserve"> в п.п. 3.1</w:t>
      </w:r>
      <w:r w:rsidR="00F31794" w:rsidRPr="009D036A">
        <w:rPr>
          <w:sz w:val="28"/>
          <w:szCs w:val="28"/>
        </w:rPr>
        <w:t>5</w:t>
      </w:r>
      <w:r w:rsidR="00852567" w:rsidRPr="009D036A">
        <w:rPr>
          <w:sz w:val="28"/>
          <w:szCs w:val="28"/>
        </w:rPr>
        <w:t>-3.1</w:t>
      </w:r>
      <w:r w:rsidR="00F31794" w:rsidRPr="009D036A">
        <w:rPr>
          <w:sz w:val="28"/>
          <w:szCs w:val="28"/>
        </w:rPr>
        <w:t>8</w:t>
      </w:r>
      <w:r w:rsidR="00852567" w:rsidRPr="009D036A">
        <w:rPr>
          <w:sz w:val="28"/>
          <w:szCs w:val="28"/>
        </w:rPr>
        <w:t xml:space="preserve">. </w:t>
      </w:r>
    </w:p>
    <w:p w:rsidR="002B54F1" w:rsidRDefault="00AF0AFB" w:rsidP="00D74C25">
      <w:pPr>
        <w:jc w:val="both"/>
        <w:rPr>
          <w:sz w:val="28"/>
          <w:szCs w:val="28"/>
        </w:rPr>
      </w:pPr>
      <w:r w:rsidRPr="009D036A">
        <w:rPr>
          <w:sz w:val="28"/>
          <w:szCs w:val="28"/>
        </w:rPr>
        <w:t xml:space="preserve">     </w:t>
      </w:r>
      <w:r w:rsidR="005E3FAD">
        <w:rPr>
          <w:sz w:val="28"/>
          <w:szCs w:val="28"/>
        </w:rPr>
        <w:t xml:space="preserve">  </w:t>
      </w:r>
      <w:r w:rsidR="00852567" w:rsidRPr="009D036A">
        <w:rPr>
          <w:sz w:val="28"/>
          <w:szCs w:val="28"/>
        </w:rPr>
        <w:t>Мер</w:t>
      </w:r>
      <w:r w:rsidR="005E3FAD">
        <w:rPr>
          <w:sz w:val="28"/>
          <w:szCs w:val="28"/>
        </w:rPr>
        <w:t>ы, принимаемые администрацией муниципального образования Кисельнинское сельское поселение Волховского муниципального района Ленинградской области</w:t>
      </w:r>
      <w:r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>по выявлению и профилактике коррупционных рисков оценить как эффективные, в том, числе по минимизации и</w:t>
      </w:r>
      <w:r w:rsidR="004A4A73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>(или) ликвидации последствий коррупционных правонарушений, если получены 80% ответов «Да» на факторы 3.1.-3.1</w:t>
      </w:r>
      <w:r w:rsidR="000B3F6E" w:rsidRPr="009D036A">
        <w:rPr>
          <w:sz w:val="28"/>
          <w:szCs w:val="28"/>
        </w:rPr>
        <w:t>4</w:t>
      </w:r>
      <w:r w:rsidR="00852567" w:rsidRPr="009D036A">
        <w:rPr>
          <w:sz w:val="28"/>
          <w:szCs w:val="28"/>
        </w:rPr>
        <w:t xml:space="preserve"> и отсу</w:t>
      </w:r>
      <w:r w:rsidR="00D82E56" w:rsidRPr="009D036A">
        <w:rPr>
          <w:sz w:val="28"/>
          <w:szCs w:val="28"/>
        </w:rPr>
        <w:t xml:space="preserve">тствуют муниципальные служащие и (или) лица, замещающие муниципальные должности, </w:t>
      </w:r>
      <w:r w:rsidR="00852567" w:rsidRPr="009D036A">
        <w:rPr>
          <w:sz w:val="28"/>
          <w:szCs w:val="28"/>
        </w:rPr>
        <w:t>привлеченные к административной или уголовной ответственности по фактору 3.1</w:t>
      </w:r>
      <w:r w:rsidR="000B3F6E" w:rsidRPr="009D036A">
        <w:rPr>
          <w:sz w:val="28"/>
          <w:szCs w:val="28"/>
        </w:rPr>
        <w:t>7</w:t>
      </w:r>
      <w:r w:rsidR="00852567" w:rsidRPr="009D036A">
        <w:rPr>
          <w:sz w:val="28"/>
          <w:szCs w:val="28"/>
        </w:rPr>
        <w:t>.</w:t>
      </w:r>
    </w:p>
    <w:p w:rsidR="002B54F1" w:rsidRDefault="002B54F1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Система оценки эффективности может иметь несколько ступеней зрелости. </w:t>
      </w:r>
    </w:p>
    <w:p w:rsidR="005E3FAD" w:rsidRPr="005E3FAD" w:rsidRDefault="002B54F1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к полноценной системе оценки эффективности потребует несколько лет. Первоначально  эффективность оценивается в абсолютных показателях, одновременно показывая направления совершенствования антикоррупционной деятельности  администрации. В последующие годы появится возможность</w:t>
      </w:r>
      <w:r w:rsidR="00317A0D">
        <w:rPr>
          <w:sz w:val="28"/>
          <w:szCs w:val="28"/>
        </w:rPr>
        <w:t xml:space="preserve"> сравнительного анализа и динамики показателей эффективности коррупционных рисков.</w:t>
      </w:r>
      <w:r w:rsidR="00852567" w:rsidRPr="009D036A">
        <w:rPr>
          <w:sz w:val="28"/>
          <w:szCs w:val="28"/>
        </w:rPr>
        <w:t xml:space="preserve"> </w:t>
      </w:r>
    </w:p>
    <w:p w:rsidR="00852567" w:rsidRPr="009D036A" w:rsidRDefault="00852567" w:rsidP="00D82E56">
      <w:pPr>
        <w:jc w:val="center"/>
        <w:rPr>
          <w:b/>
          <w:bCs/>
          <w:sz w:val="28"/>
          <w:szCs w:val="28"/>
        </w:rPr>
      </w:pPr>
      <w:r w:rsidRPr="009D036A">
        <w:rPr>
          <w:b/>
          <w:bCs/>
          <w:sz w:val="28"/>
          <w:szCs w:val="28"/>
        </w:rPr>
        <w:lastRenderedPageBreak/>
        <w:t>3. Факторы, требующие оценки</w:t>
      </w:r>
    </w:p>
    <w:p w:rsidR="00D82E56" w:rsidRPr="009D036A" w:rsidRDefault="00D82E56" w:rsidP="00D82E56">
      <w:pPr>
        <w:jc w:val="center"/>
        <w:rPr>
          <w:sz w:val="28"/>
          <w:szCs w:val="28"/>
        </w:rPr>
      </w:pPr>
    </w:p>
    <w:p w:rsidR="00852567" w:rsidRPr="009D036A" w:rsidRDefault="005E3FAD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3.1. Разработаны и приняты </w:t>
      </w:r>
      <w:r w:rsidR="00766773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администрацией </w:t>
      </w:r>
      <w:r w:rsidR="00766773" w:rsidRPr="009D036A">
        <w:rPr>
          <w:sz w:val="28"/>
          <w:szCs w:val="28"/>
        </w:rPr>
        <w:t xml:space="preserve">МО </w:t>
      </w:r>
      <w:r w:rsidR="007173C7">
        <w:rPr>
          <w:sz w:val="28"/>
          <w:szCs w:val="28"/>
        </w:rPr>
        <w:t xml:space="preserve"> Кисельнинское сельское поселение</w:t>
      </w:r>
      <w:r w:rsidR="00852567" w:rsidRPr="009D036A">
        <w:rPr>
          <w:sz w:val="28"/>
          <w:szCs w:val="28"/>
        </w:rPr>
        <w:t xml:space="preserve"> нормативные правовые акты, направленн</w:t>
      </w:r>
      <w:r w:rsidR="007173C7">
        <w:rPr>
          <w:sz w:val="28"/>
          <w:szCs w:val="28"/>
        </w:rPr>
        <w:t>ые на противодействие коррупции</w:t>
      </w:r>
      <w:r w:rsidR="00852567" w:rsidRPr="009D036A">
        <w:rPr>
          <w:sz w:val="28"/>
          <w:szCs w:val="28"/>
        </w:rPr>
        <w:t xml:space="preserve">? </w:t>
      </w:r>
    </w:p>
    <w:p w:rsidR="00852567" w:rsidRPr="009D036A" w:rsidRDefault="007173C7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3.2. Разработан и принят </w:t>
      </w:r>
      <w:r w:rsidR="00766773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МО  Кисельнинское сельское поселение</w:t>
      </w:r>
      <w:r w:rsidR="00766773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>план противодействия коррупции</w:t>
      </w:r>
      <w:r>
        <w:rPr>
          <w:sz w:val="28"/>
          <w:szCs w:val="28"/>
        </w:rPr>
        <w:t xml:space="preserve"> (антикоррупционная  программа)</w:t>
      </w:r>
      <w:r w:rsidR="00852567" w:rsidRPr="009D036A">
        <w:rPr>
          <w:sz w:val="28"/>
          <w:szCs w:val="28"/>
        </w:rPr>
        <w:t xml:space="preserve">? </w:t>
      </w:r>
    </w:p>
    <w:p w:rsidR="00852567" w:rsidRPr="009D036A" w:rsidRDefault="007173C7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3.3. Создана и работает в </w:t>
      </w:r>
      <w:r w:rsidR="00CC4961" w:rsidRPr="009D0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Кисельнинское </w:t>
      </w:r>
      <w:r w:rsidR="00CC4961" w:rsidRPr="009D036A">
        <w:rPr>
          <w:sz w:val="28"/>
          <w:szCs w:val="28"/>
        </w:rPr>
        <w:t xml:space="preserve"> сельское поселение</w:t>
      </w:r>
      <w:r w:rsidR="00852567" w:rsidRPr="009D036A">
        <w:rPr>
          <w:sz w:val="28"/>
          <w:szCs w:val="28"/>
        </w:rPr>
        <w:t xml:space="preserve"> комиссия (совет или иной координирующий орган) по противодействию коррупции? </w:t>
      </w:r>
    </w:p>
    <w:p w:rsidR="00852567" w:rsidRPr="009D036A" w:rsidRDefault="007173C7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3.4. </w:t>
      </w:r>
      <w:r w:rsidR="00CC4961" w:rsidRPr="009D036A">
        <w:rPr>
          <w:sz w:val="28"/>
          <w:szCs w:val="28"/>
        </w:rPr>
        <w:t>Р</w:t>
      </w:r>
      <w:r w:rsidR="00852567" w:rsidRPr="009D036A">
        <w:rPr>
          <w:sz w:val="28"/>
          <w:szCs w:val="28"/>
        </w:rPr>
        <w:t xml:space="preserve">азработан и реализуется план работы комиссии по противодействию коррупции в </w:t>
      </w:r>
      <w:r w:rsidR="00CC4961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 Кисельнинское </w:t>
      </w:r>
      <w:r w:rsidR="00CC4961" w:rsidRPr="009D036A">
        <w:rPr>
          <w:sz w:val="28"/>
          <w:szCs w:val="28"/>
        </w:rPr>
        <w:t xml:space="preserve"> сельское поселение</w:t>
      </w:r>
      <w:r w:rsidR="00852567" w:rsidRPr="009D036A">
        <w:rPr>
          <w:sz w:val="28"/>
          <w:szCs w:val="28"/>
        </w:rPr>
        <w:t xml:space="preserve">? </w:t>
      </w:r>
    </w:p>
    <w:p w:rsidR="00852567" w:rsidRPr="009D036A" w:rsidRDefault="007173C7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 xml:space="preserve">3.5. Создана и работает в </w:t>
      </w:r>
      <w:r w:rsidR="00CC4961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 Кисельнинское</w:t>
      </w:r>
      <w:r w:rsidR="00CC4961" w:rsidRPr="009D036A">
        <w:rPr>
          <w:sz w:val="28"/>
          <w:szCs w:val="28"/>
        </w:rPr>
        <w:t xml:space="preserve"> сельское поселение</w:t>
      </w:r>
      <w:r w:rsidR="00852567" w:rsidRPr="009D036A">
        <w:rPr>
          <w:sz w:val="28"/>
          <w:szCs w:val="28"/>
        </w:rPr>
        <w:t xml:space="preserve"> комиссия по соблюдению требований к служебному поведению и урегулированию конфликта интересов? </w:t>
      </w:r>
    </w:p>
    <w:p w:rsidR="00852567" w:rsidRPr="009D036A" w:rsidRDefault="00CE7555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Предоставляется </w:t>
      </w:r>
      <w:r w:rsidR="007173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852567" w:rsidRPr="009D036A">
        <w:rPr>
          <w:sz w:val="28"/>
          <w:szCs w:val="28"/>
        </w:rPr>
        <w:t xml:space="preserve"> </w:t>
      </w:r>
      <w:r w:rsidR="007173C7">
        <w:rPr>
          <w:sz w:val="28"/>
          <w:szCs w:val="28"/>
        </w:rPr>
        <w:t>МО Кисельнинское</w:t>
      </w:r>
      <w:r w:rsidR="000F4BFB" w:rsidRPr="009D036A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муниципальные услуги в соответствии с утвержденными административными регламентами</w:t>
      </w:r>
      <w:r w:rsidR="00852567" w:rsidRPr="009D036A">
        <w:rPr>
          <w:sz w:val="28"/>
          <w:szCs w:val="28"/>
        </w:rPr>
        <w:t xml:space="preserve">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>3.7. Организована проверка достоверности и полноты представляемых муниципальным</w:t>
      </w:r>
      <w:r w:rsidR="002F0510" w:rsidRPr="009D036A">
        <w:rPr>
          <w:sz w:val="28"/>
          <w:szCs w:val="28"/>
        </w:rPr>
        <w:t>и</w:t>
      </w:r>
      <w:r w:rsidR="00852567" w:rsidRPr="009D036A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и </w:t>
      </w:r>
      <w:r w:rsidR="002F0510" w:rsidRPr="009D036A">
        <w:rPr>
          <w:sz w:val="28"/>
          <w:szCs w:val="28"/>
        </w:rPr>
        <w:t xml:space="preserve"> администрации</w:t>
      </w:r>
      <w:r w:rsidR="00852567" w:rsidRPr="009D036A">
        <w:rPr>
          <w:sz w:val="28"/>
          <w:szCs w:val="28"/>
        </w:rPr>
        <w:t xml:space="preserve"> </w:t>
      </w:r>
      <w:r>
        <w:rPr>
          <w:sz w:val="28"/>
          <w:szCs w:val="28"/>
        </w:rPr>
        <w:t>МО  Кисельнинское</w:t>
      </w:r>
      <w:r w:rsidR="002F0510" w:rsidRPr="009D036A">
        <w:rPr>
          <w:sz w:val="28"/>
          <w:szCs w:val="28"/>
        </w:rPr>
        <w:t xml:space="preserve"> сельское поселение</w:t>
      </w:r>
      <w:r w:rsidR="00F47531" w:rsidRPr="009D036A">
        <w:rPr>
          <w:sz w:val="28"/>
          <w:szCs w:val="28"/>
        </w:rPr>
        <w:t>,</w:t>
      </w:r>
      <w:r w:rsidR="002F0510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сведений о доходах, имуществе и обязательствах имущественного характера, а также соблюдения ограничений для муниципальных служащих?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2567" w:rsidRPr="009D036A">
        <w:rPr>
          <w:sz w:val="28"/>
          <w:szCs w:val="28"/>
        </w:rPr>
        <w:t xml:space="preserve">3.8. </w:t>
      </w:r>
      <w:r w:rsidR="00F47531" w:rsidRPr="009D036A">
        <w:rPr>
          <w:sz w:val="28"/>
          <w:szCs w:val="28"/>
        </w:rPr>
        <w:t>Р</w:t>
      </w:r>
      <w:r w:rsidR="00852567" w:rsidRPr="009D036A">
        <w:rPr>
          <w:sz w:val="28"/>
          <w:szCs w:val="28"/>
        </w:rPr>
        <w:t xml:space="preserve">азработаны </w:t>
      </w:r>
      <w:r>
        <w:rPr>
          <w:sz w:val="28"/>
          <w:szCs w:val="28"/>
        </w:rPr>
        <w:t>в</w:t>
      </w:r>
      <w:r w:rsidR="004B43EA" w:rsidRPr="009D036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Кисельнинское</w:t>
      </w:r>
      <w:r w:rsidR="004B43EA" w:rsidRPr="009D036A">
        <w:rPr>
          <w:sz w:val="28"/>
          <w:szCs w:val="28"/>
        </w:rPr>
        <w:t xml:space="preserve"> сельское поселение </w:t>
      </w:r>
      <w:r w:rsidR="00F47531" w:rsidRPr="009D036A">
        <w:rPr>
          <w:sz w:val="28"/>
          <w:szCs w:val="28"/>
        </w:rPr>
        <w:t xml:space="preserve">должностные инструкции, </w:t>
      </w:r>
      <w:r w:rsidR="00852567" w:rsidRPr="009D036A">
        <w:rPr>
          <w:sz w:val="28"/>
          <w:szCs w:val="28"/>
        </w:rPr>
        <w:t xml:space="preserve">типовые правила </w:t>
      </w:r>
      <w:r w:rsidR="004B43EA" w:rsidRPr="009D036A">
        <w:rPr>
          <w:sz w:val="28"/>
          <w:szCs w:val="28"/>
        </w:rPr>
        <w:t xml:space="preserve">поведения </w:t>
      </w:r>
      <w:r>
        <w:rPr>
          <w:sz w:val="28"/>
          <w:szCs w:val="28"/>
        </w:rPr>
        <w:t xml:space="preserve">муниципальных служащих </w:t>
      </w:r>
      <w:r w:rsidR="004B43EA" w:rsidRPr="009D036A">
        <w:rPr>
          <w:sz w:val="28"/>
          <w:szCs w:val="28"/>
        </w:rPr>
        <w:t xml:space="preserve"> при </w:t>
      </w:r>
      <w:r w:rsidR="00852567" w:rsidRPr="009D036A">
        <w:rPr>
          <w:sz w:val="28"/>
          <w:szCs w:val="28"/>
        </w:rPr>
        <w:t>выполнени</w:t>
      </w:r>
      <w:r w:rsidR="004B43EA" w:rsidRPr="009D036A">
        <w:rPr>
          <w:sz w:val="28"/>
          <w:szCs w:val="28"/>
        </w:rPr>
        <w:t>и</w:t>
      </w:r>
      <w:r w:rsidR="00852567" w:rsidRPr="009D036A">
        <w:rPr>
          <w:sz w:val="28"/>
          <w:szCs w:val="28"/>
        </w:rPr>
        <w:t xml:space="preserve"> своих служебных обязанностей? </w:t>
      </w:r>
    </w:p>
    <w:p w:rsidR="00D10BF5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6A8" w:rsidRPr="009D036A">
        <w:rPr>
          <w:sz w:val="28"/>
          <w:szCs w:val="28"/>
        </w:rPr>
        <w:t>3.9. Разработан Переч</w:t>
      </w:r>
      <w:r w:rsidR="00D10BF5" w:rsidRPr="009D036A">
        <w:rPr>
          <w:sz w:val="28"/>
          <w:szCs w:val="28"/>
        </w:rPr>
        <w:t>е</w:t>
      </w:r>
      <w:r w:rsidR="00ED76A8" w:rsidRPr="009D036A">
        <w:rPr>
          <w:sz w:val="28"/>
          <w:szCs w:val="28"/>
        </w:rPr>
        <w:t>н</w:t>
      </w:r>
      <w:r w:rsidR="00D10BF5" w:rsidRPr="009D036A">
        <w:rPr>
          <w:sz w:val="28"/>
          <w:szCs w:val="28"/>
        </w:rPr>
        <w:t>ь</w:t>
      </w:r>
      <w:r w:rsidR="00ED76A8" w:rsidRPr="009D036A">
        <w:rPr>
          <w:sz w:val="28"/>
          <w:szCs w:val="28"/>
        </w:rPr>
        <w:t xml:space="preserve"> коррупционно опасных должностей в </w:t>
      </w:r>
      <w:r>
        <w:rPr>
          <w:sz w:val="28"/>
          <w:szCs w:val="28"/>
        </w:rPr>
        <w:t>администрации МО  Кисельнинское</w:t>
      </w:r>
      <w:r w:rsidR="00D10BF5" w:rsidRPr="009D036A">
        <w:rPr>
          <w:sz w:val="28"/>
          <w:szCs w:val="28"/>
        </w:rPr>
        <w:t xml:space="preserve"> сельское поселение?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67" w:rsidRPr="009D036A">
        <w:rPr>
          <w:sz w:val="28"/>
          <w:szCs w:val="28"/>
        </w:rPr>
        <w:t>3.</w:t>
      </w:r>
      <w:r w:rsidR="00D10BF5" w:rsidRPr="009D036A">
        <w:rPr>
          <w:sz w:val="28"/>
          <w:szCs w:val="28"/>
        </w:rPr>
        <w:t>10</w:t>
      </w:r>
      <w:r w:rsidR="00852567" w:rsidRPr="009D036A">
        <w:rPr>
          <w:sz w:val="28"/>
          <w:szCs w:val="28"/>
        </w:rPr>
        <w:t>. Организована учеба и правовое антикор</w:t>
      </w:r>
      <w:r>
        <w:rPr>
          <w:sz w:val="28"/>
          <w:szCs w:val="28"/>
        </w:rPr>
        <w:t xml:space="preserve">рупционнное  просвещение муниципальных  служащих в </w:t>
      </w:r>
      <w:r w:rsidR="0073233A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 Кисельнинское</w:t>
      </w:r>
      <w:r w:rsidR="0073233A" w:rsidRPr="009D036A">
        <w:rPr>
          <w:sz w:val="28"/>
          <w:szCs w:val="28"/>
        </w:rPr>
        <w:t xml:space="preserve"> сельское поселение</w:t>
      </w:r>
      <w:r w:rsidR="00852567" w:rsidRPr="009D036A">
        <w:rPr>
          <w:sz w:val="28"/>
          <w:szCs w:val="28"/>
        </w:rPr>
        <w:t xml:space="preserve">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>3.1</w:t>
      </w:r>
      <w:r w:rsidR="00D10BF5" w:rsidRPr="009D036A">
        <w:rPr>
          <w:sz w:val="28"/>
          <w:szCs w:val="28"/>
        </w:rPr>
        <w:t>1</w:t>
      </w:r>
      <w:r w:rsidR="00852567" w:rsidRPr="009D036A">
        <w:rPr>
          <w:sz w:val="28"/>
          <w:szCs w:val="28"/>
        </w:rPr>
        <w:t xml:space="preserve">. Организована и функционирует в </w:t>
      </w:r>
      <w:r w:rsidR="00F16679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Кисельнинское</w:t>
      </w:r>
      <w:r w:rsidR="00F16679" w:rsidRPr="009D036A">
        <w:rPr>
          <w:sz w:val="28"/>
          <w:szCs w:val="28"/>
        </w:rPr>
        <w:t xml:space="preserve"> сельское поселение </w:t>
      </w:r>
      <w:r w:rsidR="00852567" w:rsidRPr="009D036A">
        <w:rPr>
          <w:sz w:val="28"/>
          <w:szCs w:val="28"/>
        </w:rPr>
        <w:t>экспертиза на коррупциогенность проектов нормативных</w:t>
      </w:r>
      <w:r w:rsidR="00573900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правовых актов и иных документов в целях выявления в них положений, способствующих созданию условий для коррупции?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2567" w:rsidRPr="009D036A">
        <w:rPr>
          <w:sz w:val="28"/>
          <w:szCs w:val="28"/>
        </w:rPr>
        <w:t>3.1</w:t>
      </w:r>
      <w:r w:rsidR="003211DE" w:rsidRPr="009D036A">
        <w:rPr>
          <w:sz w:val="28"/>
          <w:szCs w:val="28"/>
        </w:rPr>
        <w:t>2</w:t>
      </w:r>
      <w:r w:rsidR="00852567" w:rsidRPr="009D036A">
        <w:rPr>
          <w:sz w:val="28"/>
          <w:szCs w:val="28"/>
        </w:rPr>
        <w:t xml:space="preserve"> Разработана и применяется в </w:t>
      </w:r>
      <w:r w:rsidR="00FD122C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Кисельнинское</w:t>
      </w:r>
      <w:r w:rsidR="00FD122C" w:rsidRPr="009D036A">
        <w:rPr>
          <w:sz w:val="28"/>
          <w:szCs w:val="28"/>
        </w:rPr>
        <w:t xml:space="preserve"> сельское поселение </w:t>
      </w:r>
      <w:r w:rsidR="00852567" w:rsidRPr="009D036A">
        <w:rPr>
          <w:sz w:val="28"/>
          <w:szCs w:val="28"/>
        </w:rPr>
        <w:t xml:space="preserve">методика оценки эффективности внутренних систем выявления и профилактики коррупционных рисков?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>3.1</w:t>
      </w:r>
      <w:r w:rsidR="003211DE" w:rsidRPr="009D036A">
        <w:rPr>
          <w:sz w:val="28"/>
          <w:szCs w:val="28"/>
        </w:rPr>
        <w:t>3</w:t>
      </w:r>
      <w:r w:rsidR="00852567" w:rsidRPr="009D036A">
        <w:rPr>
          <w:sz w:val="28"/>
          <w:szCs w:val="28"/>
        </w:rPr>
        <w:t xml:space="preserve">. Существует для граждан или представителей юридических лиц возможность сообщения в </w:t>
      </w:r>
      <w:r w:rsidR="00FD122C" w:rsidRPr="009D036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852567" w:rsidRPr="009D036A">
        <w:rPr>
          <w:sz w:val="28"/>
          <w:szCs w:val="28"/>
        </w:rPr>
        <w:t xml:space="preserve"> </w:t>
      </w:r>
      <w:r>
        <w:rPr>
          <w:sz w:val="28"/>
          <w:szCs w:val="28"/>
        </w:rPr>
        <w:t>МО Кисельнинское</w:t>
      </w:r>
      <w:r w:rsidR="00FD122C" w:rsidRPr="009D036A">
        <w:rPr>
          <w:sz w:val="28"/>
          <w:szCs w:val="28"/>
        </w:rPr>
        <w:t xml:space="preserve"> сельское поселение </w:t>
      </w:r>
      <w:r w:rsidR="00852567" w:rsidRPr="009D036A">
        <w:rPr>
          <w:sz w:val="28"/>
          <w:szCs w:val="28"/>
        </w:rPr>
        <w:t>о коррупционных проявлениях со стороны муниципальн</w:t>
      </w:r>
      <w:r w:rsidR="00FD122C" w:rsidRPr="009D036A">
        <w:rPr>
          <w:sz w:val="28"/>
          <w:szCs w:val="28"/>
        </w:rPr>
        <w:t>ых</w:t>
      </w:r>
      <w:r w:rsidR="00852567" w:rsidRPr="009D036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="00FD122C" w:rsidRPr="009D036A">
        <w:rPr>
          <w:sz w:val="28"/>
          <w:szCs w:val="28"/>
        </w:rPr>
        <w:t>,</w:t>
      </w:r>
      <w:r w:rsidR="00852567" w:rsidRPr="009D036A">
        <w:rPr>
          <w:sz w:val="28"/>
          <w:szCs w:val="28"/>
        </w:rPr>
        <w:t xml:space="preserve"> посредством: </w:t>
      </w:r>
    </w:p>
    <w:p w:rsidR="00852567" w:rsidRPr="009D036A" w:rsidRDefault="00852567" w:rsidP="00D74C25">
      <w:pPr>
        <w:jc w:val="both"/>
        <w:rPr>
          <w:sz w:val="28"/>
          <w:szCs w:val="28"/>
        </w:rPr>
      </w:pPr>
      <w:r w:rsidRPr="009D036A">
        <w:rPr>
          <w:sz w:val="28"/>
          <w:szCs w:val="28"/>
        </w:rPr>
        <w:t>-</w:t>
      </w:r>
      <w:r w:rsidR="006D30A1" w:rsidRPr="009D036A">
        <w:rPr>
          <w:sz w:val="28"/>
          <w:szCs w:val="28"/>
        </w:rPr>
        <w:t xml:space="preserve"> </w:t>
      </w:r>
      <w:r w:rsidRPr="009D036A">
        <w:rPr>
          <w:sz w:val="28"/>
          <w:szCs w:val="28"/>
        </w:rPr>
        <w:t xml:space="preserve">личного приема </w:t>
      </w:r>
      <w:r w:rsidR="006D30A1" w:rsidRPr="009D036A">
        <w:rPr>
          <w:sz w:val="28"/>
          <w:szCs w:val="28"/>
        </w:rPr>
        <w:t>главы</w:t>
      </w:r>
      <w:r w:rsidR="00C105B4">
        <w:rPr>
          <w:sz w:val="28"/>
          <w:szCs w:val="28"/>
        </w:rPr>
        <w:t xml:space="preserve"> администрации</w:t>
      </w:r>
      <w:r w:rsidR="006D30A1" w:rsidRPr="009D036A">
        <w:rPr>
          <w:sz w:val="28"/>
          <w:szCs w:val="28"/>
        </w:rPr>
        <w:t xml:space="preserve"> МО</w:t>
      </w:r>
      <w:r w:rsidR="00C105B4">
        <w:rPr>
          <w:sz w:val="28"/>
          <w:szCs w:val="28"/>
        </w:rPr>
        <w:t xml:space="preserve">  Кисельнинское</w:t>
      </w:r>
      <w:r w:rsidR="006D30A1" w:rsidRPr="009D036A">
        <w:rPr>
          <w:sz w:val="28"/>
          <w:szCs w:val="28"/>
        </w:rPr>
        <w:t xml:space="preserve"> сельское поселение</w:t>
      </w:r>
      <w:r w:rsidRPr="009D036A">
        <w:rPr>
          <w:sz w:val="28"/>
          <w:szCs w:val="28"/>
        </w:rPr>
        <w:t xml:space="preserve">; </w:t>
      </w:r>
    </w:p>
    <w:p w:rsidR="00852567" w:rsidRPr="009D036A" w:rsidRDefault="00852567" w:rsidP="00D74C25">
      <w:pPr>
        <w:jc w:val="both"/>
        <w:rPr>
          <w:sz w:val="28"/>
          <w:szCs w:val="28"/>
        </w:rPr>
      </w:pPr>
      <w:r w:rsidRPr="009D036A">
        <w:rPr>
          <w:sz w:val="28"/>
          <w:szCs w:val="28"/>
        </w:rPr>
        <w:t xml:space="preserve">- с использованием компьютерных технологий; </w:t>
      </w:r>
    </w:p>
    <w:p w:rsidR="00852567" w:rsidRPr="009D036A" w:rsidRDefault="00852567" w:rsidP="00D74C25">
      <w:pPr>
        <w:jc w:val="both"/>
        <w:rPr>
          <w:sz w:val="28"/>
          <w:szCs w:val="28"/>
        </w:rPr>
      </w:pPr>
      <w:r w:rsidRPr="009D036A">
        <w:rPr>
          <w:sz w:val="28"/>
          <w:szCs w:val="28"/>
        </w:rPr>
        <w:t>-</w:t>
      </w:r>
      <w:r w:rsidR="006D30A1" w:rsidRPr="009D036A">
        <w:rPr>
          <w:sz w:val="28"/>
          <w:szCs w:val="28"/>
        </w:rPr>
        <w:t xml:space="preserve"> </w:t>
      </w:r>
      <w:r w:rsidRPr="009D036A">
        <w:rPr>
          <w:sz w:val="28"/>
          <w:szCs w:val="28"/>
        </w:rPr>
        <w:t xml:space="preserve">«телефона доверия»; </w:t>
      </w:r>
    </w:p>
    <w:p w:rsidR="00852567" w:rsidRPr="009D036A" w:rsidRDefault="00852567" w:rsidP="00D74C25">
      <w:pPr>
        <w:jc w:val="both"/>
        <w:rPr>
          <w:sz w:val="28"/>
          <w:szCs w:val="28"/>
        </w:rPr>
      </w:pPr>
      <w:r w:rsidRPr="009D036A">
        <w:rPr>
          <w:sz w:val="28"/>
          <w:szCs w:val="28"/>
        </w:rPr>
        <w:t>-</w:t>
      </w:r>
      <w:r w:rsidR="006D30A1" w:rsidRPr="009D036A">
        <w:rPr>
          <w:sz w:val="28"/>
          <w:szCs w:val="28"/>
        </w:rPr>
        <w:t xml:space="preserve"> </w:t>
      </w:r>
      <w:r w:rsidRPr="009D036A">
        <w:rPr>
          <w:sz w:val="28"/>
          <w:szCs w:val="28"/>
        </w:rPr>
        <w:t xml:space="preserve">обращений (заявлений, жалоб).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>3.1</w:t>
      </w:r>
      <w:r w:rsidR="003211DE" w:rsidRPr="009D036A">
        <w:rPr>
          <w:sz w:val="28"/>
          <w:szCs w:val="28"/>
        </w:rPr>
        <w:t>4</w:t>
      </w:r>
      <w:r w:rsidR="00852567" w:rsidRPr="009D036A">
        <w:rPr>
          <w:sz w:val="28"/>
          <w:szCs w:val="28"/>
        </w:rPr>
        <w:t xml:space="preserve">. Принимают участие в работе комиссии по противодействию коррупции представители общественных организаций, представители средств массовой информации?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52567" w:rsidRPr="009D036A">
        <w:rPr>
          <w:sz w:val="28"/>
          <w:szCs w:val="28"/>
        </w:rPr>
        <w:t>3.1</w:t>
      </w:r>
      <w:r w:rsidR="003211DE" w:rsidRPr="009D036A">
        <w:rPr>
          <w:sz w:val="28"/>
          <w:szCs w:val="28"/>
        </w:rPr>
        <w:t>5</w:t>
      </w:r>
      <w:r>
        <w:rPr>
          <w:sz w:val="28"/>
          <w:szCs w:val="28"/>
        </w:rPr>
        <w:t>. Сколько муниципальных служащих</w:t>
      </w:r>
      <w:r w:rsidR="007B5BCC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Кисельнинское</w:t>
      </w:r>
      <w:r w:rsidR="007B5BCC" w:rsidRPr="009D036A">
        <w:rPr>
          <w:sz w:val="28"/>
          <w:szCs w:val="28"/>
        </w:rPr>
        <w:t xml:space="preserve"> сельское поселение </w:t>
      </w:r>
      <w:r w:rsidR="00852567" w:rsidRPr="009D036A">
        <w:rPr>
          <w:sz w:val="28"/>
          <w:szCs w:val="28"/>
        </w:rPr>
        <w:t xml:space="preserve">привлечены к дисциплинарной ответственности за нарушение требований должностных </w:t>
      </w:r>
      <w:r w:rsidR="007B5BCC" w:rsidRPr="009D036A">
        <w:rPr>
          <w:sz w:val="28"/>
          <w:szCs w:val="28"/>
        </w:rPr>
        <w:t>инструкций</w:t>
      </w:r>
      <w:r w:rsidR="00852567" w:rsidRPr="009D036A">
        <w:rPr>
          <w:sz w:val="28"/>
          <w:szCs w:val="28"/>
        </w:rPr>
        <w:t xml:space="preserve">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>3.1</w:t>
      </w:r>
      <w:r w:rsidR="003211DE" w:rsidRPr="009D036A">
        <w:rPr>
          <w:sz w:val="28"/>
          <w:szCs w:val="28"/>
        </w:rPr>
        <w:t>6</w:t>
      </w:r>
      <w:r w:rsidR="00852567" w:rsidRPr="009D036A">
        <w:rPr>
          <w:sz w:val="28"/>
          <w:szCs w:val="28"/>
        </w:rPr>
        <w:t>. Сколько обращений, заявлений, жалоб граждан и предпринимателей поступило и рассмотрено в 1</w:t>
      </w:r>
      <w:r w:rsidR="00A7136B" w:rsidRPr="009D036A">
        <w:rPr>
          <w:sz w:val="28"/>
          <w:szCs w:val="28"/>
        </w:rPr>
        <w:t>,</w:t>
      </w:r>
      <w:r w:rsidR="00852567" w:rsidRPr="009D036A">
        <w:rPr>
          <w:sz w:val="28"/>
          <w:szCs w:val="28"/>
        </w:rPr>
        <w:t>2</w:t>
      </w:r>
      <w:r w:rsidR="00A7136B" w:rsidRPr="009D036A">
        <w:rPr>
          <w:sz w:val="28"/>
          <w:szCs w:val="28"/>
        </w:rPr>
        <w:t>,</w:t>
      </w:r>
      <w:r w:rsidR="00852567" w:rsidRPr="009D036A">
        <w:rPr>
          <w:sz w:val="28"/>
          <w:szCs w:val="28"/>
        </w:rPr>
        <w:t>3</w:t>
      </w:r>
      <w:r w:rsidR="00A7136B" w:rsidRPr="009D036A">
        <w:rPr>
          <w:sz w:val="28"/>
          <w:szCs w:val="28"/>
        </w:rPr>
        <w:t>,</w:t>
      </w:r>
      <w:r w:rsidR="00852567" w:rsidRPr="009D036A">
        <w:rPr>
          <w:sz w:val="28"/>
          <w:szCs w:val="28"/>
        </w:rPr>
        <w:t xml:space="preserve">4 кварталах текущего года? Какие меры приняты? Сколько обоснованных?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567" w:rsidRPr="009D036A">
        <w:rPr>
          <w:sz w:val="28"/>
          <w:szCs w:val="28"/>
        </w:rPr>
        <w:t>3.1</w:t>
      </w:r>
      <w:r w:rsidR="003211DE" w:rsidRPr="009D036A">
        <w:rPr>
          <w:sz w:val="28"/>
          <w:szCs w:val="28"/>
        </w:rPr>
        <w:t>7</w:t>
      </w:r>
      <w:r>
        <w:rPr>
          <w:sz w:val="28"/>
          <w:szCs w:val="28"/>
        </w:rPr>
        <w:t xml:space="preserve">. Сколько </w:t>
      </w:r>
      <w:r w:rsidR="00A7136B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>муниципальн</w:t>
      </w:r>
      <w:r w:rsidR="00A7136B" w:rsidRPr="009D036A">
        <w:rPr>
          <w:sz w:val="28"/>
          <w:szCs w:val="28"/>
        </w:rPr>
        <w:t>ых</w:t>
      </w:r>
      <w:r w:rsidR="00852567" w:rsidRPr="009D036A">
        <w:rPr>
          <w:sz w:val="28"/>
          <w:szCs w:val="28"/>
        </w:rPr>
        <w:t xml:space="preserve"> служ</w:t>
      </w:r>
      <w:r w:rsidR="00A7136B" w:rsidRPr="009D036A">
        <w:rPr>
          <w:sz w:val="28"/>
          <w:szCs w:val="28"/>
        </w:rPr>
        <w:t>ащих</w:t>
      </w:r>
      <w:r w:rsidR="00852567" w:rsidRPr="009D036A">
        <w:rPr>
          <w:sz w:val="28"/>
          <w:szCs w:val="28"/>
        </w:rPr>
        <w:t xml:space="preserve"> привлечены к административной или уголовной ответственности за совершение коррупционных правонарушений в 1</w:t>
      </w:r>
      <w:r w:rsidR="00A7136B" w:rsidRPr="009D036A">
        <w:rPr>
          <w:sz w:val="28"/>
          <w:szCs w:val="28"/>
        </w:rPr>
        <w:t>,</w:t>
      </w:r>
      <w:r w:rsidR="00852567" w:rsidRPr="009D036A">
        <w:rPr>
          <w:sz w:val="28"/>
          <w:szCs w:val="28"/>
        </w:rPr>
        <w:t>2</w:t>
      </w:r>
      <w:r w:rsidR="00A7136B" w:rsidRPr="009D036A">
        <w:rPr>
          <w:sz w:val="28"/>
          <w:szCs w:val="28"/>
        </w:rPr>
        <w:t>,</w:t>
      </w:r>
      <w:r w:rsidR="00852567" w:rsidRPr="009D036A">
        <w:rPr>
          <w:sz w:val="28"/>
          <w:szCs w:val="28"/>
        </w:rPr>
        <w:t>3</w:t>
      </w:r>
      <w:r w:rsidR="00A7136B" w:rsidRPr="009D036A">
        <w:rPr>
          <w:sz w:val="28"/>
          <w:szCs w:val="28"/>
        </w:rPr>
        <w:t>,</w:t>
      </w:r>
      <w:r w:rsidR="00852567" w:rsidRPr="009D036A">
        <w:rPr>
          <w:sz w:val="28"/>
          <w:szCs w:val="28"/>
        </w:rPr>
        <w:t xml:space="preserve">4 кварталах текущего года? </w:t>
      </w:r>
    </w:p>
    <w:p w:rsidR="00852567" w:rsidRPr="009D036A" w:rsidRDefault="00C105B4" w:rsidP="00D7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67" w:rsidRPr="009D036A">
        <w:rPr>
          <w:sz w:val="28"/>
          <w:szCs w:val="28"/>
        </w:rPr>
        <w:t>3.1</w:t>
      </w:r>
      <w:r w:rsidR="003211DE" w:rsidRPr="009D036A">
        <w:rPr>
          <w:sz w:val="28"/>
          <w:szCs w:val="28"/>
        </w:rPr>
        <w:t>8</w:t>
      </w:r>
      <w:r w:rsidR="00852567" w:rsidRPr="009D036A">
        <w:rPr>
          <w:sz w:val="28"/>
          <w:szCs w:val="28"/>
        </w:rPr>
        <w:t>. Как организован и осуществляется контроль за выполнением мероприятий</w:t>
      </w:r>
      <w:r>
        <w:rPr>
          <w:sz w:val="28"/>
          <w:szCs w:val="28"/>
        </w:rPr>
        <w:t xml:space="preserve"> по противодействию коррупции в</w:t>
      </w:r>
      <w:r w:rsidR="00A7136B" w:rsidRPr="009D036A">
        <w:rPr>
          <w:sz w:val="28"/>
          <w:szCs w:val="28"/>
        </w:rPr>
        <w:t xml:space="preserve"> </w:t>
      </w:r>
      <w:r w:rsidR="00852567" w:rsidRPr="009D03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Кисельнинское</w:t>
      </w:r>
      <w:r w:rsidR="00A7136B" w:rsidRPr="009D036A">
        <w:rPr>
          <w:sz w:val="28"/>
          <w:szCs w:val="28"/>
        </w:rPr>
        <w:t xml:space="preserve"> сельское поселение</w:t>
      </w:r>
      <w:r w:rsidR="00852567" w:rsidRPr="009D036A">
        <w:rPr>
          <w:sz w:val="28"/>
          <w:szCs w:val="28"/>
        </w:rPr>
        <w:t xml:space="preserve">? </w:t>
      </w:r>
    </w:p>
    <w:p w:rsidR="00852567" w:rsidRPr="009D036A" w:rsidRDefault="00852567" w:rsidP="00D74C25">
      <w:pPr>
        <w:jc w:val="both"/>
        <w:rPr>
          <w:rFonts w:ascii="Tahoma" w:hAnsi="Tahoma" w:cs="Tahoma"/>
          <w:sz w:val="28"/>
          <w:szCs w:val="28"/>
        </w:rPr>
      </w:pPr>
    </w:p>
    <w:p w:rsidR="00B26EC6" w:rsidRPr="009D036A" w:rsidRDefault="00B26EC6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B26EC6" w:rsidRPr="009D036A" w:rsidRDefault="00B26EC6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3211DE" w:rsidRPr="009D036A" w:rsidRDefault="003211DE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3211DE" w:rsidRPr="009D036A" w:rsidRDefault="003211DE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3211DE" w:rsidRPr="009D036A" w:rsidRDefault="003211DE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3211DE" w:rsidRPr="009D036A" w:rsidRDefault="003211DE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3211DE" w:rsidRPr="009D036A" w:rsidRDefault="003211DE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3211DE" w:rsidRPr="009D036A" w:rsidRDefault="003211DE" w:rsidP="00852567">
      <w:pPr>
        <w:pStyle w:val="a4"/>
        <w:jc w:val="center"/>
        <w:rPr>
          <w:rFonts w:ascii="Tahoma" w:hAnsi="Tahoma" w:cs="Tahoma"/>
          <w:color w:val="383939"/>
          <w:sz w:val="28"/>
          <w:szCs w:val="28"/>
        </w:rPr>
      </w:pPr>
    </w:p>
    <w:p w:rsidR="003866EB" w:rsidRPr="009D036A" w:rsidRDefault="003866EB" w:rsidP="003866EB">
      <w:pPr>
        <w:spacing w:before="120" w:after="120"/>
        <w:jc w:val="center"/>
        <w:rPr>
          <w:rFonts w:ascii="Tahoma" w:hAnsi="Tahoma" w:cs="Tahoma"/>
          <w:color w:val="383939"/>
          <w:sz w:val="28"/>
          <w:szCs w:val="28"/>
        </w:rPr>
      </w:pPr>
    </w:p>
    <w:sectPr w:rsidR="003866EB" w:rsidRPr="009D036A" w:rsidSect="005E3FA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853"/>
    <w:multiLevelType w:val="hybridMultilevel"/>
    <w:tmpl w:val="9C6E8E58"/>
    <w:lvl w:ilvl="0" w:tplc="2CF8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53C5F"/>
    <w:multiLevelType w:val="hybridMultilevel"/>
    <w:tmpl w:val="84727C5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B53E3"/>
    <w:multiLevelType w:val="hybridMultilevel"/>
    <w:tmpl w:val="F78EC29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9177D"/>
    <w:multiLevelType w:val="hybridMultilevel"/>
    <w:tmpl w:val="A1281A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BEAD42">
      <w:start w:val="1"/>
      <w:numFmt w:val="decimal"/>
      <w:lvlText w:val="%2."/>
      <w:lvlJc w:val="left"/>
      <w:pPr>
        <w:tabs>
          <w:tab w:val="num" w:pos="1935"/>
        </w:tabs>
        <w:ind w:left="193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28B0FB9"/>
    <w:multiLevelType w:val="multilevel"/>
    <w:tmpl w:val="B62E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45CF4"/>
    <w:multiLevelType w:val="multilevel"/>
    <w:tmpl w:val="996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605"/>
    <w:multiLevelType w:val="hybridMultilevel"/>
    <w:tmpl w:val="8FBE13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CB0539D"/>
    <w:multiLevelType w:val="hybridMultilevel"/>
    <w:tmpl w:val="E564E76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24633B"/>
    <w:multiLevelType w:val="hybridMultilevel"/>
    <w:tmpl w:val="4DD0B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88A74EF"/>
    <w:multiLevelType w:val="multilevel"/>
    <w:tmpl w:val="663E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74A89"/>
    <w:multiLevelType w:val="multilevel"/>
    <w:tmpl w:val="5B5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C7B67"/>
    <w:multiLevelType w:val="hybridMultilevel"/>
    <w:tmpl w:val="D49882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C1193"/>
    <w:multiLevelType w:val="multilevel"/>
    <w:tmpl w:val="D01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4754A"/>
    <w:multiLevelType w:val="hybridMultilevel"/>
    <w:tmpl w:val="E244DF02"/>
    <w:lvl w:ilvl="0" w:tplc="20E441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4AE518D"/>
    <w:multiLevelType w:val="multilevel"/>
    <w:tmpl w:val="9E2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C7B13"/>
    <w:multiLevelType w:val="multilevel"/>
    <w:tmpl w:val="BA0C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6280C"/>
    <w:multiLevelType w:val="multilevel"/>
    <w:tmpl w:val="1B7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37920"/>
    <w:multiLevelType w:val="multilevel"/>
    <w:tmpl w:val="1B58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A7211"/>
    <w:multiLevelType w:val="hybridMultilevel"/>
    <w:tmpl w:val="73608EB0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11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B279AB"/>
    <w:rsid w:val="000B2CAC"/>
    <w:rsid w:val="000B3F6E"/>
    <w:rsid w:val="000F4BFB"/>
    <w:rsid w:val="00192EC6"/>
    <w:rsid w:val="001D2569"/>
    <w:rsid w:val="00227FC0"/>
    <w:rsid w:val="00232832"/>
    <w:rsid w:val="0023545D"/>
    <w:rsid w:val="002B54F1"/>
    <w:rsid w:val="002F0510"/>
    <w:rsid w:val="00317A0D"/>
    <w:rsid w:val="003211DE"/>
    <w:rsid w:val="00362C3B"/>
    <w:rsid w:val="003866EB"/>
    <w:rsid w:val="00396746"/>
    <w:rsid w:val="00411EAD"/>
    <w:rsid w:val="00417BD6"/>
    <w:rsid w:val="004A4A73"/>
    <w:rsid w:val="004B43EA"/>
    <w:rsid w:val="00573900"/>
    <w:rsid w:val="005D2A52"/>
    <w:rsid w:val="005E3FAD"/>
    <w:rsid w:val="005E723C"/>
    <w:rsid w:val="0069384A"/>
    <w:rsid w:val="006A37F3"/>
    <w:rsid w:val="006D30A1"/>
    <w:rsid w:val="007173C7"/>
    <w:rsid w:val="0073233A"/>
    <w:rsid w:val="00750CCC"/>
    <w:rsid w:val="00766773"/>
    <w:rsid w:val="00785FD5"/>
    <w:rsid w:val="007B5BCC"/>
    <w:rsid w:val="0082678D"/>
    <w:rsid w:val="00852567"/>
    <w:rsid w:val="008A4297"/>
    <w:rsid w:val="008B7FD3"/>
    <w:rsid w:val="008F471E"/>
    <w:rsid w:val="009D036A"/>
    <w:rsid w:val="00A7136B"/>
    <w:rsid w:val="00AC6469"/>
    <w:rsid w:val="00AF0AFB"/>
    <w:rsid w:val="00B26EC6"/>
    <w:rsid w:val="00B279AB"/>
    <w:rsid w:val="00B9184B"/>
    <w:rsid w:val="00BD4D35"/>
    <w:rsid w:val="00BD70D8"/>
    <w:rsid w:val="00BE11F9"/>
    <w:rsid w:val="00C105B4"/>
    <w:rsid w:val="00C711B9"/>
    <w:rsid w:val="00CC4961"/>
    <w:rsid w:val="00CE7555"/>
    <w:rsid w:val="00D10BF5"/>
    <w:rsid w:val="00D3301F"/>
    <w:rsid w:val="00D74C25"/>
    <w:rsid w:val="00D82E56"/>
    <w:rsid w:val="00E76E25"/>
    <w:rsid w:val="00E93A26"/>
    <w:rsid w:val="00EB1D3D"/>
    <w:rsid w:val="00ED76A8"/>
    <w:rsid w:val="00F10049"/>
    <w:rsid w:val="00F16679"/>
    <w:rsid w:val="00F3115D"/>
    <w:rsid w:val="00F31794"/>
    <w:rsid w:val="00F47531"/>
    <w:rsid w:val="00FB2825"/>
    <w:rsid w:val="00FD122C"/>
    <w:rsid w:val="00FF44AB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3866EB"/>
    <w:pPr>
      <w:spacing w:before="100" w:beforeAutospacing="1" w:after="100" w:afterAutospacing="1"/>
    </w:pPr>
  </w:style>
  <w:style w:type="character" w:styleId="a5">
    <w:name w:val="Strong"/>
    <w:basedOn w:val="a0"/>
    <w:qFormat/>
    <w:rsid w:val="00FF44AB"/>
    <w:rPr>
      <w:b/>
      <w:bCs/>
    </w:rPr>
  </w:style>
  <w:style w:type="character" w:styleId="a6">
    <w:name w:val="Emphasis"/>
    <w:basedOn w:val="a0"/>
    <w:qFormat/>
    <w:rsid w:val="00FF44AB"/>
    <w:rPr>
      <w:i/>
      <w:iCs/>
    </w:rPr>
  </w:style>
  <w:style w:type="paragraph" w:customStyle="1" w:styleId="a1">
    <w:basedOn w:val="a"/>
    <w:link w:val="a0"/>
    <w:rsid w:val="00E93A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2"/>
    <w:rsid w:val="00E9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E93A26"/>
    <w:rPr>
      <w:sz w:val="20"/>
      <w:szCs w:val="20"/>
    </w:rPr>
  </w:style>
  <w:style w:type="character" w:styleId="a9">
    <w:name w:val="footnote reference"/>
    <w:basedOn w:val="a0"/>
    <w:semiHidden/>
    <w:rsid w:val="00E93A26"/>
    <w:rPr>
      <w:vertAlign w:val="superscript"/>
    </w:rPr>
  </w:style>
  <w:style w:type="paragraph" w:styleId="aa">
    <w:name w:val="header"/>
    <w:basedOn w:val="a"/>
    <w:rsid w:val="001D2569"/>
    <w:pPr>
      <w:tabs>
        <w:tab w:val="center" w:pos="4677"/>
        <w:tab w:val="right" w:pos="9355"/>
      </w:tabs>
    </w:pPr>
  </w:style>
  <w:style w:type="paragraph" w:customStyle="1" w:styleId="FR2">
    <w:name w:val="FR2"/>
    <w:rsid w:val="001D2569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styleId="ab">
    <w:name w:val="Hyperlink"/>
    <w:basedOn w:val="a0"/>
    <w:rsid w:val="00FF7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8EF"/>
                                <w:left w:val="single" w:sz="6" w:space="0" w:color="F5F8EF"/>
                                <w:bottom w:val="single" w:sz="6" w:space="0" w:color="F5F8EF"/>
                                <w:right w:val="single" w:sz="6" w:space="0" w:color="F5F8EF"/>
                              </w:divBdr>
                              <w:divsChild>
                                <w:div w:id="14766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8EF"/>
                                    <w:left w:val="single" w:sz="6" w:space="0" w:color="F5F8EF"/>
                                    <w:bottom w:val="single" w:sz="6" w:space="0" w:color="F5F8EF"/>
                                    <w:right w:val="single" w:sz="6" w:space="0" w:color="F5F8EF"/>
                                  </w:divBdr>
                                  <w:divsChild>
                                    <w:div w:id="11238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hcan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2011-12-26T03:10:00Z</cp:lastPrinted>
  <dcterms:created xsi:type="dcterms:W3CDTF">2019-07-25T09:15:00Z</dcterms:created>
  <dcterms:modified xsi:type="dcterms:W3CDTF">2019-07-25T09:15:00Z</dcterms:modified>
</cp:coreProperties>
</file>