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C" w:rsidRDefault="00CF0CF0" w:rsidP="000F734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47E14">
        <w:rPr>
          <w:b/>
          <w:sz w:val="28"/>
          <w:szCs w:val="28"/>
        </w:rPr>
        <w:t xml:space="preserve">                                                            </w:t>
      </w:r>
      <w:r w:rsidR="00C06E88">
        <w:rPr>
          <w:noProof/>
        </w:rPr>
        <w:drawing>
          <wp:inline distT="0" distB="0" distL="0" distR="0">
            <wp:extent cx="459133" cy="616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9" cy="617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AC">
        <w:rPr>
          <w:b/>
          <w:sz w:val="28"/>
          <w:szCs w:val="28"/>
        </w:rPr>
        <w:t xml:space="preserve">            </w:t>
      </w:r>
      <w:r w:rsidR="004B52AC">
        <w:rPr>
          <w:b/>
          <w:sz w:val="32"/>
          <w:szCs w:val="32"/>
        </w:rPr>
        <w:t xml:space="preserve">        </w:t>
      </w:r>
      <w:r w:rsidR="00047E14">
        <w:rPr>
          <w:b/>
          <w:sz w:val="32"/>
          <w:szCs w:val="32"/>
        </w:rPr>
        <w:t xml:space="preserve">                  </w:t>
      </w:r>
      <w:r w:rsidR="004B52A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34F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4B52AC" w:rsidRDefault="000F734F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4B52AC">
        <w:rPr>
          <w:b/>
          <w:sz w:val="32"/>
          <w:szCs w:val="32"/>
        </w:rPr>
        <w:t xml:space="preserve"> созыва</w:t>
      </w:r>
    </w:p>
    <w:p w:rsidR="004B52AC" w:rsidRDefault="004B52AC" w:rsidP="004B52AC">
      <w:pPr>
        <w:jc w:val="center"/>
        <w:rPr>
          <w:b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52AC" w:rsidRDefault="004B52AC" w:rsidP="004B52AC">
      <w:pPr>
        <w:jc w:val="center"/>
        <w:rPr>
          <w:b/>
          <w:u w:val="single"/>
        </w:rPr>
      </w:pPr>
    </w:p>
    <w:p w:rsidR="004B52AC" w:rsidRPr="000E371A" w:rsidRDefault="000E371A" w:rsidP="000E371A">
      <w:pPr>
        <w:rPr>
          <w:b/>
          <w:u w:val="single"/>
        </w:rPr>
      </w:pPr>
      <w:r>
        <w:rPr>
          <w:sz w:val="28"/>
          <w:szCs w:val="28"/>
        </w:rPr>
        <w:t xml:space="preserve"> </w:t>
      </w:r>
      <w:r w:rsidR="004B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4B52AC" w:rsidRPr="000E371A">
        <w:rPr>
          <w:sz w:val="28"/>
          <w:szCs w:val="28"/>
          <w:u w:val="single"/>
        </w:rPr>
        <w:t xml:space="preserve">от </w:t>
      </w:r>
      <w:r w:rsidR="000F734F">
        <w:rPr>
          <w:sz w:val="28"/>
          <w:szCs w:val="28"/>
          <w:u w:val="single"/>
        </w:rPr>
        <w:t>30 ноября</w:t>
      </w:r>
      <w:r w:rsidRPr="000E371A">
        <w:rPr>
          <w:sz w:val="28"/>
          <w:szCs w:val="28"/>
          <w:u w:val="single"/>
        </w:rPr>
        <w:t xml:space="preserve"> </w:t>
      </w:r>
      <w:r w:rsidR="000F734F">
        <w:rPr>
          <w:sz w:val="28"/>
          <w:szCs w:val="28"/>
          <w:u w:val="single"/>
        </w:rPr>
        <w:t xml:space="preserve"> 2021</w:t>
      </w:r>
      <w:r w:rsidR="004B52AC" w:rsidRPr="000E371A">
        <w:rPr>
          <w:sz w:val="28"/>
          <w:szCs w:val="28"/>
          <w:u w:val="single"/>
        </w:rPr>
        <w:t xml:space="preserve"> г.</w:t>
      </w:r>
      <w:r w:rsidRPr="000E371A">
        <w:rPr>
          <w:sz w:val="28"/>
          <w:szCs w:val="28"/>
          <w:u w:val="single"/>
        </w:rPr>
        <w:t xml:space="preserve"> № </w:t>
      </w:r>
      <w:r w:rsidR="000F734F">
        <w:rPr>
          <w:sz w:val="28"/>
          <w:szCs w:val="28"/>
          <w:u w:val="single"/>
        </w:rPr>
        <w:t>41</w:t>
      </w:r>
    </w:p>
    <w:p w:rsidR="004B52AC" w:rsidRDefault="004B52AC" w:rsidP="004B52AC">
      <w:pPr>
        <w:jc w:val="both"/>
      </w:pPr>
      <w:r>
        <w:rPr>
          <w:b/>
        </w:rPr>
        <w:t xml:space="preserve">  </w:t>
      </w:r>
    </w:p>
    <w:p w:rsidR="004B52AC" w:rsidRDefault="004B52AC" w:rsidP="004B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A3C2B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3A3C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Положение о </w:t>
      </w:r>
    </w:p>
    <w:p w:rsidR="004B52AC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службе  в муниципальном  образовании  </w:t>
      </w:r>
      <w:r w:rsidR="003A3C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3A3C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36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A3C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20 августа 2008 года № 25</w:t>
      </w: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AC" w:rsidRPr="00E708B2" w:rsidRDefault="00EC4966" w:rsidP="00EC4966">
      <w:pPr>
        <w:pStyle w:val="1"/>
        <w:jc w:val="both"/>
        <w:rPr>
          <w:sz w:val="28"/>
          <w:szCs w:val="28"/>
        </w:rPr>
      </w:pPr>
      <w:r w:rsidRPr="00DA3F6B">
        <w:rPr>
          <w:b w:val="0"/>
          <w:sz w:val="28"/>
          <w:szCs w:val="28"/>
          <w:shd w:val="clear" w:color="auto" w:fill="F9F9F9"/>
        </w:rPr>
        <w:t xml:space="preserve">        </w:t>
      </w:r>
      <w:proofErr w:type="gramStart"/>
      <w:r w:rsidR="004B52AC" w:rsidRPr="00DA3F6B">
        <w:rPr>
          <w:b w:val="0"/>
          <w:sz w:val="28"/>
          <w:szCs w:val="28"/>
          <w:shd w:val="clear" w:color="auto" w:fill="F9F9F9"/>
        </w:rPr>
        <w:t>В соответстви</w:t>
      </w:r>
      <w:r w:rsidRPr="00DA3F6B">
        <w:rPr>
          <w:b w:val="0"/>
          <w:sz w:val="28"/>
          <w:szCs w:val="28"/>
          <w:shd w:val="clear" w:color="auto" w:fill="F9F9F9"/>
        </w:rPr>
        <w:t>и</w:t>
      </w:r>
      <w:r w:rsidR="004B52AC" w:rsidRPr="00DA3F6B">
        <w:rPr>
          <w:b w:val="0"/>
          <w:sz w:val="28"/>
          <w:szCs w:val="28"/>
          <w:shd w:val="clear" w:color="auto" w:fill="F9F9F9"/>
        </w:rPr>
        <w:t xml:space="preserve"> с Федеральным</w:t>
      </w:r>
      <w:r w:rsidR="003A3C2B" w:rsidRPr="00DA3F6B">
        <w:rPr>
          <w:b w:val="0"/>
          <w:sz w:val="28"/>
          <w:szCs w:val="28"/>
          <w:shd w:val="clear" w:color="auto" w:fill="F9F9F9"/>
        </w:rPr>
        <w:t>и</w:t>
      </w:r>
      <w:r w:rsidR="004B52AC" w:rsidRPr="00DA3F6B">
        <w:rPr>
          <w:b w:val="0"/>
          <w:sz w:val="28"/>
          <w:szCs w:val="28"/>
          <w:shd w:val="clear" w:color="auto" w:fill="F9F9F9"/>
        </w:rPr>
        <w:t xml:space="preserve"> закон</w:t>
      </w:r>
      <w:r w:rsidRPr="00DA3F6B">
        <w:rPr>
          <w:b w:val="0"/>
          <w:sz w:val="28"/>
          <w:szCs w:val="28"/>
          <w:shd w:val="clear" w:color="auto" w:fill="F9F9F9"/>
        </w:rPr>
        <w:t>а</w:t>
      </w:r>
      <w:r w:rsidR="004B52AC" w:rsidRPr="00DA3F6B">
        <w:rPr>
          <w:b w:val="0"/>
          <w:sz w:val="28"/>
          <w:szCs w:val="28"/>
          <w:shd w:val="clear" w:color="auto" w:fill="F9F9F9"/>
        </w:rPr>
        <w:t>м</w:t>
      </w:r>
      <w:r w:rsidR="000F734F" w:rsidRPr="00DA3F6B">
        <w:rPr>
          <w:b w:val="0"/>
          <w:sz w:val="28"/>
          <w:szCs w:val="28"/>
          <w:shd w:val="clear" w:color="auto" w:fill="F9F9F9"/>
        </w:rPr>
        <w:t xml:space="preserve">и </w:t>
      </w:r>
      <w:r w:rsidR="003A3C2B" w:rsidRPr="00DA3F6B">
        <w:rPr>
          <w:b w:val="0"/>
          <w:sz w:val="28"/>
          <w:szCs w:val="28"/>
          <w:shd w:val="clear" w:color="auto" w:fill="F9F9F9"/>
        </w:rPr>
        <w:t xml:space="preserve"> </w:t>
      </w:r>
      <w:r w:rsidR="004B52AC" w:rsidRPr="00DA3F6B">
        <w:rPr>
          <w:b w:val="0"/>
          <w:sz w:val="28"/>
          <w:szCs w:val="28"/>
          <w:shd w:val="clear" w:color="auto" w:fill="F9F9F9"/>
        </w:rPr>
        <w:t>от 02.03.2007 г. № 25-ФЗ</w:t>
      </w:r>
      <w:r w:rsidRPr="00DA3F6B">
        <w:rPr>
          <w:b w:val="0"/>
          <w:sz w:val="28"/>
          <w:szCs w:val="28"/>
          <w:shd w:val="clear" w:color="auto" w:fill="F9F9F9"/>
        </w:rPr>
        <w:t xml:space="preserve"> </w:t>
      </w:r>
      <w:r w:rsidR="004B52AC" w:rsidRPr="00DA3F6B">
        <w:rPr>
          <w:b w:val="0"/>
          <w:sz w:val="28"/>
          <w:szCs w:val="28"/>
          <w:shd w:val="clear" w:color="auto" w:fill="F9F9F9"/>
        </w:rPr>
        <w:t xml:space="preserve"> </w:t>
      </w:r>
      <w:r w:rsidRPr="00DA3F6B">
        <w:rPr>
          <w:b w:val="0"/>
          <w:sz w:val="28"/>
          <w:szCs w:val="28"/>
          <w:shd w:val="clear" w:color="auto" w:fill="F9F9F9"/>
        </w:rPr>
        <w:t xml:space="preserve">  </w:t>
      </w:r>
      <w:r w:rsidR="004B52AC" w:rsidRPr="00DA3F6B">
        <w:rPr>
          <w:b w:val="0"/>
          <w:sz w:val="28"/>
          <w:szCs w:val="28"/>
          <w:shd w:val="clear" w:color="auto" w:fill="F9F9F9"/>
        </w:rPr>
        <w:t>«О муниципальной службе в Российской Федерации»</w:t>
      </w:r>
      <w:r w:rsidR="00DA3F6B" w:rsidRPr="00DA3F6B">
        <w:rPr>
          <w:b w:val="0"/>
          <w:sz w:val="28"/>
          <w:szCs w:val="28"/>
        </w:rPr>
        <w:t xml:space="preserve">, от 30.04.2021 </w:t>
      </w:r>
      <w:r w:rsidR="00DA3F6B">
        <w:rPr>
          <w:b w:val="0"/>
          <w:sz w:val="28"/>
          <w:szCs w:val="28"/>
        </w:rPr>
        <w:t>г. № 116-ФЗ «</w:t>
      </w:r>
      <w:r w:rsidR="00DA3F6B" w:rsidRPr="00DA3F6B">
        <w:rPr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DA3F6B">
        <w:rPr>
          <w:b w:val="0"/>
          <w:sz w:val="28"/>
          <w:szCs w:val="28"/>
        </w:rPr>
        <w:t xml:space="preserve">», </w:t>
      </w:r>
      <w:r w:rsidR="00DA3F6B" w:rsidRPr="00DA3F6B">
        <w:rPr>
          <w:b w:val="0"/>
          <w:sz w:val="28"/>
          <w:szCs w:val="28"/>
        </w:rPr>
        <w:t>Указа Президента</w:t>
      </w:r>
      <w:r w:rsidR="00DA3F6B">
        <w:rPr>
          <w:b w:val="0"/>
          <w:sz w:val="28"/>
          <w:szCs w:val="28"/>
        </w:rPr>
        <w:t xml:space="preserve"> Российской Федерации от 25.08.2021 года № 493 «О порядке замещения должностей государственной и муниципальной службы гражданами РФ, имеющими гражданство (подданство) иностранного государства, которое не прекращено по не зависящим от них причинам</w:t>
      </w:r>
      <w:proofErr w:type="gramEnd"/>
      <w:r w:rsidR="00DA3F6B">
        <w:rPr>
          <w:b w:val="0"/>
          <w:sz w:val="28"/>
          <w:szCs w:val="28"/>
        </w:rPr>
        <w:t>»,</w:t>
      </w:r>
      <w:r w:rsidR="00DA3F6B" w:rsidRPr="00DA3F6B">
        <w:rPr>
          <w:b w:val="0"/>
          <w:sz w:val="28"/>
          <w:szCs w:val="28"/>
        </w:rPr>
        <w:t xml:space="preserve"> </w:t>
      </w:r>
      <w:r w:rsidR="004B52AC" w:rsidRPr="00EC4966">
        <w:rPr>
          <w:b w:val="0"/>
          <w:sz w:val="28"/>
          <w:szCs w:val="28"/>
        </w:rPr>
        <w:t>Совет депутатов муниципального образования «Кисельнинское сельское поселение» Волховского муниципального района Ленинградской области</w:t>
      </w:r>
      <w:r w:rsidR="004B52AC" w:rsidRPr="00EC4966">
        <w:rPr>
          <w:b w:val="0"/>
        </w:rPr>
        <w:t xml:space="preserve"> </w:t>
      </w:r>
      <w:r w:rsidR="000F734F">
        <w:rPr>
          <w:b w:val="0"/>
          <w:sz w:val="28"/>
          <w:szCs w:val="28"/>
        </w:rPr>
        <w:t>четвертого</w:t>
      </w:r>
      <w:r w:rsidR="004B52AC" w:rsidRPr="00EC4966">
        <w:rPr>
          <w:b w:val="0"/>
          <w:sz w:val="28"/>
          <w:szCs w:val="28"/>
        </w:rPr>
        <w:t xml:space="preserve"> созыва</w:t>
      </w:r>
      <w:r w:rsidR="004B52AC">
        <w:rPr>
          <w:sz w:val="28"/>
          <w:szCs w:val="28"/>
        </w:rPr>
        <w:t xml:space="preserve"> </w:t>
      </w:r>
      <w:r w:rsidR="004B52AC" w:rsidRPr="00E708B2">
        <w:rPr>
          <w:sz w:val="28"/>
          <w:szCs w:val="28"/>
        </w:rPr>
        <w:t>решил:</w:t>
      </w:r>
    </w:p>
    <w:p w:rsidR="00E708B2" w:rsidRPr="006D0E09" w:rsidRDefault="00E708B2" w:rsidP="006D0E0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Внести </w:t>
      </w:r>
      <w:r w:rsidR="006D0E09">
        <w:rPr>
          <w:sz w:val="28"/>
          <w:szCs w:val="28"/>
        </w:rPr>
        <w:t xml:space="preserve">следующие </w:t>
      </w:r>
      <w:r w:rsidRPr="006D0E09">
        <w:rPr>
          <w:sz w:val="28"/>
          <w:szCs w:val="28"/>
        </w:rPr>
        <w:t>изменения: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1) в </w:t>
      </w:r>
      <w:hyperlink r:id="rId6" w:history="1">
        <w:r w:rsidRPr="006D0E09">
          <w:rPr>
            <w:rStyle w:val="a7"/>
            <w:color w:val="auto"/>
            <w:sz w:val="28"/>
            <w:szCs w:val="28"/>
            <w:u w:val="none"/>
          </w:rPr>
          <w:t>части 1 статьи 12</w:t>
        </w:r>
      </w:hyperlink>
      <w:r w:rsidRPr="006D0E09">
        <w:rPr>
          <w:sz w:val="28"/>
          <w:szCs w:val="28"/>
        </w:rPr>
        <w:t>:</w:t>
      </w:r>
    </w:p>
    <w:p w:rsid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а) </w:t>
      </w:r>
      <w:hyperlink r:id="rId7" w:history="1">
        <w:r w:rsidRPr="006D0E09">
          <w:rPr>
            <w:rStyle w:val="a7"/>
            <w:color w:val="auto"/>
            <w:sz w:val="28"/>
            <w:szCs w:val="28"/>
            <w:u w:val="none"/>
          </w:rPr>
          <w:t>пункт 9</w:t>
        </w:r>
      </w:hyperlink>
      <w:r w:rsidRPr="006D0E09">
        <w:rPr>
          <w:sz w:val="28"/>
          <w:szCs w:val="28"/>
        </w:rPr>
        <w:t xml:space="preserve"> изложить в следующей редакции: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D0E09">
        <w:rPr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6D0E09">
        <w:rPr>
          <w:sz w:val="28"/>
          <w:szCs w:val="28"/>
        </w:rPr>
        <w:t xml:space="preserve"> государства - </w:t>
      </w:r>
      <w:r w:rsidRPr="006D0E09">
        <w:rPr>
          <w:sz w:val="28"/>
          <w:szCs w:val="28"/>
        </w:rPr>
        <w:lastRenderedPageBreak/>
        <w:t>участника международного договора Российской Федерации, в соответствии с которым иностранный гражданин имеет право находиться на муниципальной сл</w:t>
      </w:r>
      <w:r>
        <w:rPr>
          <w:sz w:val="28"/>
          <w:szCs w:val="28"/>
        </w:rPr>
        <w:t>ужбе»</w:t>
      </w:r>
      <w:r w:rsidRPr="006D0E09">
        <w:rPr>
          <w:sz w:val="28"/>
          <w:szCs w:val="28"/>
        </w:rPr>
        <w:t>;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б) </w:t>
      </w:r>
      <w:hyperlink r:id="rId8" w:history="1">
        <w:r w:rsidRPr="006D0E09">
          <w:rPr>
            <w:rStyle w:val="a7"/>
            <w:color w:val="auto"/>
            <w:sz w:val="28"/>
            <w:szCs w:val="28"/>
            <w:u w:val="none"/>
          </w:rPr>
          <w:t>дополнить</w:t>
        </w:r>
      </w:hyperlink>
      <w:r w:rsidRPr="006D0E09">
        <w:rPr>
          <w:sz w:val="28"/>
          <w:szCs w:val="28"/>
        </w:rPr>
        <w:t xml:space="preserve"> пунктом 9.1 следующего содержания: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D0E09">
        <w:rPr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D0E09"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</w:t>
      </w:r>
      <w:r>
        <w:rPr>
          <w:sz w:val="28"/>
          <w:szCs w:val="28"/>
        </w:rPr>
        <w:t>ударства»</w:t>
      </w:r>
      <w:r w:rsidRPr="006D0E09">
        <w:rPr>
          <w:sz w:val="28"/>
          <w:szCs w:val="28"/>
        </w:rPr>
        <w:t>;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2) в </w:t>
      </w:r>
      <w:hyperlink r:id="rId9" w:history="1">
        <w:r w:rsidRPr="006D0E09">
          <w:rPr>
            <w:rStyle w:val="a7"/>
            <w:color w:val="auto"/>
            <w:sz w:val="28"/>
            <w:szCs w:val="28"/>
            <w:u w:val="none"/>
          </w:rPr>
          <w:t>части 1 статьи 13</w:t>
        </w:r>
      </w:hyperlink>
      <w:r w:rsidRPr="006D0E09">
        <w:rPr>
          <w:sz w:val="28"/>
          <w:szCs w:val="28"/>
        </w:rPr>
        <w:t>: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а) </w:t>
      </w:r>
      <w:hyperlink r:id="rId10" w:history="1">
        <w:r w:rsidRPr="006D0E09">
          <w:rPr>
            <w:rStyle w:val="a7"/>
            <w:color w:val="auto"/>
            <w:sz w:val="28"/>
            <w:szCs w:val="28"/>
            <w:u w:val="none"/>
          </w:rPr>
          <w:t>пункт 6</w:t>
        </w:r>
      </w:hyperlink>
      <w:r w:rsidRPr="006D0E09">
        <w:rPr>
          <w:sz w:val="28"/>
          <w:szCs w:val="28"/>
        </w:rPr>
        <w:t xml:space="preserve"> изложить в следующей редакции: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0E09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>
        <w:rPr>
          <w:sz w:val="28"/>
          <w:szCs w:val="28"/>
        </w:rPr>
        <w:t>одиться на муниципальной службе»</w:t>
      </w:r>
      <w:r w:rsidRPr="006D0E09">
        <w:rPr>
          <w:sz w:val="28"/>
          <w:szCs w:val="28"/>
        </w:rPr>
        <w:t>;</w:t>
      </w:r>
    </w:p>
    <w:p w:rsidR="006D0E09" w:rsidRPr="006D0E09" w:rsidRDefault="006D0E09" w:rsidP="006D0E09">
      <w:pPr>
        <w:pStyle w:val="a8"/>
        <w:jc w:val="both"/>
        <w:rPr>
          <w:sz w:val="28"/>
          <w:szCs w:val="28"/>
        </w:rPr>
      </w:pPr>
      <w:r w:rsidRPr="006D0E09">
        <w:rPr>
          <w:sz w:val="28"/>
          <w:szCs w:val="28"/>
        </w:rPr>
        <w:t xml:space="preserve">б) </w:t>
      </w:r>
      <w:hyperlink r:id="rId11" w:history="1">
        <w:r w:rsidRPr="006D0E09">
          <w:rPr>
            <w:rStyle w:val="a7"/>
            <w:color w:val="auto"/>
            <w:sz w:val="28"/>
            <w:szCs w:val="28"/>
            <w:u w:val="none"/>
          </w:rPr>
          <w:t>пункт 7</w:t>
        </w:r>
      </w:hyperlink>
      <w:r w:rsidRPr="006D0E09">
        <w:rPr>
          <w:sz w:val="28"/>
          <w:szCs w:val="28"/>
        </w:rPr>
        <w:t xml:space="preserve"> изложить в следующей редакции:</w:t>
      </w:r>
    </w:p>
    <w:p w:rsidR="006D0E09" w:rsidRPr="006D0E09" w:rsidRDefault="00C8160A" w:rsidP="006D0E0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0E09" w:rsidRPr="006D0E09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>
        <w:rPr>
          <w:sz w:val="28"/>
          <w:szCs w:val="28"/>
        </w:rPr>
        <w:t xml:space="preserve"> договором Российской Федерации»</w:t>
      </w:r>
      <w:r w:rsidR="006D0E09" w:rsidRPr="006D0E09">
        <w:rPr>
          <w:sz w:val="28"/>
          <w:szCs w:val="28"/>
        </w:rPr>
        <w:t>;</w:t>
      </w:r>
    </w:p>
    <w:p w:rsidR="006D0E09" w:rsidRDefault="00C8160A" w:rsidP="00C8160A">
      <w:pPr>
        <w:pStyle w:val="a8"/>
        <w:jc w:val="both"/>
        <w:rPr>
          <w:sz w:val="28"/>
          <w:szCs w:val="28"/>
        </w:rPr>
      </w:pPr>
      <w:r w:rsidRPr="00C8160A">
        <w:rPr>
          <w:sz w:val="28"/>
          <w:szCs w:val="28"/>
        </w:rPr>
        <w:t xml:space="preserve">3) </w:t>
      </w:r>
      <w:hyperlink r:id="rId12" w:history="1">
        <w:r w:rsidRPr="00C8160A">
          <w:rPr>
            <w:rStyle w:val="a7"/>
            <w:color w:val="auto"/>
            <w:sz w:val="28"/>
            <w:szCs w:val="28"/>
            <w:u w:val="none"/>
          </w:rPr>
          <w:t>пункт 2 части 1 статьи 19</w:t>
        </w:r>
      </w:hyperlink>
      <w:r w:rsidRPr="00C8160A">
        <w:rPr>
          <w:sz w:val="28"/>
          <w:szCs w:val="28"/>
        </w:rPr>
        <w:t xml:space="preserve"> признать утратившим силу.</w:t>
      </w:r>
    </w:p>
    <w:p w:rsidR="00310542" w:rsidRPr="00C8160A" w:rsidRDefault="002644D9" w:rsidP="00310542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DD2">
        <w:rPr>
          <w:sz w:val="28"/>
          <w:szCs w:val="28"/>
        </w:rPr>
        <w:t xml:space="preserve"> </w:t>
      </w:r>
      <w:r w:rsidR="00E708B2">
        <w:rPr>
          <w:sz w:val="28"/>
          <w:szCs w:val="28"/>
        </w:rPr>
        <w:t>2</w:t>
      </w:r>
      <w:r w:rsidRPr="00922FC2">
        <w:rPr>
          <w:sz w:val="28"/>
          <w:szCs w:val="28"/>
        </w:rPr>
        <w:t xml:space="preserve">. </w:t>
      </w:r>
      <w:r w:rsidR="00310542">
        <w:rPr>
          <w:sz w:val="28"/>
          <w:szCs w:val="28"/>
        </w:rPr>
        <w:t xml:space="preserve">Настоящее решение подлежит </w:t>
      </w:r>
      <w:r w:rsidR="00C8160A">
        <w:rPr>
          <w:sz w:val="28"/>
          <w:szCs w:val="28"/>
        </w:rPr>
        <w:t xml:space="preserve">официальному </w:t>
      </w:r>
      <w:r w:rsidR="00310542">
        <w:rPr>
          <w:sz w:val="28"/>
          <w:szCs w:val="28"/>
        </w:rPr>
        <w:t xml:space="preserve">опубликованию </w:t>
      </w:r>
      <w:r w:rsidR="00C8160A">
        <w:rPr>
          <w:sz w:val="28"/>
          <w:szCs w:val="28"/>
        </w:rPr>
        <w:t>в газете «</w:t>
      </w:r>
      <w:proofErr w:type="spellStart"/>
      <w:r w:rsidR="00C8160A">
        <w:rPr>
          <w:sz w:val="28"/>
          <w:szCs w:val="28"/>
        </w:rPr>
        <w:t>Волховские</w:t>
      </w:r>
      <w:proofErr w:type="spellEnd"/>
      <w:r w:rsidR="00C8160A">
        <w:rPr>
          <w:sz w:val="28"/>
          <w:szCs w:val="28"/>
        </w:rPr>
        <w:t xml:space="preserve"> огни», сетевом издании «Волхов СМИ» и размещению </w:t>
      </w:r>
      <w:r w:rsidR="00F12DAE">
        <w:rPr>
          <w:sz w:val="28"/>
          <w:szCs w:val="28"/>
        </w:rPr>
        <w:t xml:space="preserve">на </w:t>
      </w:r>
      <w:r w:rsidR="00310542">
        <w:rPr>
          <w:sz w:val="28"/>
          <w:szCs w:val="28"/>
        </w:rPr>
        <w:t xml:space="preserve">официальном сайте муниципального образования «Кисельнинское сельское поселение» </w:t>
      </w:r>
      <w:hyperlink r:id="rId13" w:history="1">
        <w:r w:rsidR="00310542" w:rsidRPr="00C8160A">
          <w:rPr>
            <w:rStyle w:val="a7"/>
            <w:color w:val="auto"/>
            <w:sz w:val="28"/>
            <w:szCs w:val="28"/>
            <w:u w:val="none"/>
          </w:rPr>
          <w:t>www.кисельня.рф</w:t>
        </w:r>
      </w:hyperlink>
      <w:r w:rsidR="00C8160A" w:rsidRPr="00C8160A">
        <w:t>.</w:t>
      </w:r>
    </w:p>
    <w:p w:rsidR="004B52AC" w:rsidRPr="00922FC2" w:rsidRDefault="00541DD2" w:rsidP="00310542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8B2">
        <w:rPr>
          <w:sz w:val="28"/>
          <w:szCs w:val="28"/>
        </w:rPr>
        <w:t>3</w:t>
      </w:r>
      <w:r w:rsidR="002644D9">
        <w:rPr>
          <w:sz w:val="28"/>
          <w:szCs w:val="28"/>
        </w:rPr>
        <w:t>.</w:t>
      </w:r>
      <w:r w:rsidR="009F4ED7">
        <w:rPr>
          <w:sz w:val="28"/>
          <w:szCs w:val="28"/>
        </w:rPr>
        <w:t xml:space="preserve"> </w:t>
      </w:r>
      <w:proofErr w:type="gramStart"/>
      <w:r w:rsidR="00F11CEC" w:rsidRPr="00A324A4">
        <w:rPr>
          <w:rStyle w:val="FontStyle30"/>
          <w:sz w:val="28"/>
          <w:szCs w:val="28"/>
        </w:rPr>
        <w:t>Контроль за</w:t>
      </w:r>
      <w:proofErr w:type="gramEnd"/>
      <w:r w:rsidR="00F11CEC" w:rsidRPr="00A324A4">
        <w:rPr>
          <w:rStyle w:val="FontStyle30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F11CEC">
        <w:rPr>
          <w:rStyle w:val="FontStyle30"/>
          <w:sz w:val="28"/>
          <w:szCs w:val="28"/>
        </w:rPr>
        <w:t>«</w:t>
      </w:r>
      <w:r w:rsidR="00F11CEC" w:rsidRPr="00A324A4">
        <w:rPr>
          <w:rStyle w:val="FontStyle30"/>
          <w:sz w:val="28"/>
          <w:szCs w:val="28"/>
        </w:rPr>
        <w:t>Кисельнинское сельское поселение</w:t>
      </w:r>
      <w:r w:rsidR="00F11CEC">
        <w:rPr>
          <w:rStyle w:val="FontStyle30"/>
          <w:sz w:val="28"/>
          <w:szCs w:val="28"/>
        </w:rPr>
        <w:t>»</w:t>
      </w:r>
      <w:r w:rsidR="00F11CEC" w:rsidRPr="00A324A4">
        <w:rPr>
          <w:rStyle w:val="FontStyle30"/>
          <w:sz w:val="28"/>
          <w:szCs w:val="28"/>
        </w:rPr>
        <w:t xml:space="preserve"> Волховского муниципального района Ленинградской области.</w:t>
      </w: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«Кисельнинское сельское поселение»               </w:t>
      </w:r>
      <w:r w:rsidR="00EB2E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541DD2">
        <w:rPr>
          <w:sz w:val="28"/>
          <w:szCs w:val="28"/>
        </w:rPr>
        <w:t>В.В. Киселев</w:t>
      </w:r>
    </w:p>
    <w:p w:rsidR="00DA3F6B" w:rsidRDefault="00DA3F6B" w:rsidP="00DA3F6B"/>
    <w:p w:rsidR="00C8160A" w:rsidRDefault="00C8160A" w:rsidP="00DA3F6B">
      <w:pPr>
        <w:pStyle w:val="a8"/>
      </w:pPr>
    </w:p>
    <w:p w:rsidR="00895DD1" w:rsidRDefault="00895DD1"/>
    <w:p w:rsidR="00C8160A" w:rsidRDefault="00C8160A"/>
    <w:sectPr w:rsidR="00C8160A" w:rsidSect="00C816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9EF"/>
    <w:multiLevelType w:val="hybridMultilevel"/>
    <w:tmpl w:val="B23A0B20"/>
    <w:lvl w:ilvl="0" w:tplc="0A46A3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4B52AC"/>
    <w:rsid w:val="000238E3"/>
    <w:rsid w:val="000319E0"/>
    <w:rsid w:val="00044BD1"/>
    <w:rsid w:val="00047E14"/>
    <w:rsid w:val="00064BF5"/>
    <w:rsid w:val="00096F61"/>
    <w:rsid w:val="000D7DA6"/>
    <w:rsid w:val="000D7EC9"/>
    <w:rsid w:val="000E371A"/>
    <w:rsid w:val="000E5EBE"/>
    <w:rsid w:val="000F4A5D"/>
    <w:rsid w:val="000F734F"/>
    <w:rsid w:val="00112E51"/>
    <w:rsid w:val="00117059"/>
    <w:rsid w:val="001262F9"/>
    <w:rsid w:val="0017701E"/>
    <w:rsid w:val="001A66D7"/>
    <w:rsid w:val="001C592A"/>
    <w:rsid w:val="001C7B53"/>
    <w:rsid w:val="001D3297"/>
    <w:rsid w:val="001D37AE"/>
    <w:rsid w:val="001E03A7"/>
    <w:rsid w:val="001E29FF"/>
    <w:rsid w:val="001F3FE5"/>
    <w:rsid w:val="00201775"/>
    <w:rsid w:val="002056E9"/>
    <w:rsid w:val="002105D4"/>
    <w:rsid w:val="002252E3"/>
    <w:rsid w:val="0024543F"/>
    <w:rsid w:val="0026038D"/>
    <w:rsid w:val="002644D9"/>
    <w:rsid w:val="002739ED"/>
    <w:rsid w:val="00283D64"/>
    <w:rsid w:val="002A0A9D"/>
    <w:rsid w:val="002A22FE"/>
    <w:rsid w:val="002A750C"/>
    <w:rsid w:val="002B25D2"/>
    <w:rsid w:val="002B558E"/>
    <w:rsid w:val="002B77CE"/>
    <w:rsid w:val="002D0C57"/>
    <w:rsid w:val="002D1DFA"/>
    <w:rsid w:val="002D7C28"/>
    <w:rsid w:val="002E545F"/>
    <w:rsid w:val="002F7448"/>
    <w:rsid w:val="00302456"/>
    <w:rsid w:val="00307B30"/>
    <w:rsid w:val="00310542"/>
    <w:rsid w:val="00316B62"/>
    <w:rsid w:val="00354C82"/>
    <w:rsid w:val="00355238"/>
    <w:rsid w:val="00380925"/>
    <w:rsid w:val="003A0500"/>
    <w:rsid w:val="003A3C2B"/>
    <w:rsid w:val="00482045"/>
    <w:rsid w:val="004A0ED8"/>
    <w:rsid w:val="004A44E7"/>
    <w:rsid w:val="004A4B49"/>
    <w:rsid w:val="004B52AC"/>
    <w:rsid w:val="00513A80"/>
    <w:rsid w:val="0053687C"/>
    <w:rsid w:val="00541DD2"/>
    <w:rsid w:val="005A0F6B"/>
    <w:rsid w:val="005B579F"/>
    <w:rsid w:val="00601448"/>
    <w:rsid w:val="00617D2E"/>
    <w:rsid w:val="0062324F"/>
    <w:rsid w:val="006430E2"/>
    <w:rsid w:val="00686D39"/>
    <w:rsid w:val="00695315"/>
    <w:rsid w:val="006A17FF"/>
    <w:rsid w:val="006B5CBD"/>
    <w:rsid w:val="006D0E09"/>
    <w:rsid w:val="006D2D18"/>
    <w:rsid w:val="006E11F0"/>
    <w:rsid w:val="00703BF2"/>
    <w:rsid w:val="00710890"/>
    <w:rsid w:val="00741E6E"/>
    <w:rsid w:val="00761D6F"/>
    <w:rsid w:val="0076763C"/>
    <w:rsid w:val="007959BD"/>
    <w:rsid w:val="007961E1"/>
    <w:rsid w:val="007B453F"/>
    <w:rsid w:val="007C6A76"/>
    <w:rsid w:val="007E1BCD"/>
    <w:rsid w:val="00822AFF"/>
    <w:rsid w:val="00863D44"/>
    <w:rsid w:val="00895DD1"/>
    <w:rsid w:val="00896843"/>
    <w:rsid w:val="00924BDE"/>
    <w:rsid w:val="009260CB"/>
    <w:rsid w:val="00933A20"/>
    <w:rsid w:val="00943185"/>
    <w:rsid w:val="00955262"/>
    <w:rsid w:val="00957D6E"/>
    <w:rsid w:val="009865C1"/>
    <w:rsid w:val="00986F38"/>
    <w:rsid w:val="009A484D"/>
    <w:rsid w:val="009A6E8C"/>
    <w:rsid w:val="009C342A"/>
    <w:rsid w:val="009C3F52"/>
    <w:rsid w:val="009E1321"/>
    <w:rsid w:val="009F0B8A"/>
    <w:rsid w:val="009F4ED7"/>
    <w:rsid w:val="00A00C41"/>
    <w:rsid w:val="00A157E3"/>
    <w:rsid w:val="00A36DF2"/>
    <w:rsid w:val="00A479B0"/>
    <w:rsid w:val="00A5588D"/>
    <w:rsid w:val="00A61EAF"/>
    <w:rsid w:val="00A71FFB"/>
    <w:rsid w:val="00A80F7F"/>
    <w:rsid w:val="00A969F2"/>
    <w:rsid w:val="00AB4298"/>
    <w:rsid w:val="00AB6DA4"/>
    <w:rsid w:val="00AB7BF7"/>
    <w:rsid w:val="00AC25AB"/>
    <w:rsid w:val="00B20560"/>
    <w:rsid w:val="00B44569"/>
    <w:rsid w:val="00B6476C"/>
    <w:rsid w:val="00B736A6"/>
    <w:rsid w:val="00B744D2"/>
    <w:rsid w:val="00B8058F"/>
    <w:rsid w:val="00B8075B"/>
    <w:rsid w:val="00B917A0"/>
    <w:rsid w:val="00B94F9F"/>
    <w:rsid w:val="00B975C3"/>
    <w:rsid w:val="00BA6BBD"/>
    <w:rsid w:val="00BC66C5"/>
    <w:rsid w:val="00C06E88"/>
    <w:rsid w:val="00C14D5C"/>
    <w:rsid w:val="00C3584B"/>
    <w:rsid w:val="00C50F0C"/>
    <w:rsid w:val="00C51D11"/>
    <w:rsid w:val="00C55076"/>
    <w:rsid w:val="00C57588"/>
    <w:rsid w:val="00C8160A"/>
    <w:rsid w:val="00CA01A2"/>
    <w:rsid w:val="00CB4756"/>
    <w:rsid w:val="00CC0AAD"/>
    <w:rsid w:val="00CE5F6B"/>
    <w:rsid w:val="00CF0CF0"/>
    <w:rsid w:val="00CF24E5"/>
    <w:rsid w:val="00CF40FF"/>
    <w:rsid w:val="00D12BBC"/>
    <w:rsid w:val="00D15A2A"/>
    <w:rsid w:val="00D26E2B"/>
    <w:rsid w:val="00D41B2C"/>
    <w:rsid w:val="00D74DE0"/>
    <w:rsid w:val="00D90001"/>
    <w:rsid w:val="00DA3F6B"/>
    <w:rsid w:val="00DC47F0"/>
    <w:rsid w:val="00DD3159"/>
    <w:rsid w:val="00DF67EF"/>
    <w:rsid w:val="00E10FFD"/>
    <w:rsid w:val="00E13052"/>
    <w:rsid w:val="00E2000E"/>
    <w:rsid w:val="00E30662"/>
    <w:rsid w:val="00E34DA0"/>
    <w:rsid w:val="00E42673"/>
    <w:rsid w:val="00E43DFB"/>
    <w:rsid w:val="00E44D19"/>
    <w:rsid w:val="00E456A6"/>
    <w:rsid w:val="00E640FC"/>
    <w:rsid w:val="00E708B2"/>
    <w:rsid w:val="00E74707"/>
    <w:rsid w:val="00E855EC"/>
    <w:rsid w:val="00E962A0"/>
    <w:rsid w:val="00E9649F"/>
    <w:rsid w:val="00EA21A7"/>
    <w:rsid w:val="00EB2EA7"/>
    <w:rsid w:val="00EC4966"/>
    <w:rsid w:val="00ED1CBE"/>
    <w:rsid w:val="00ED21F7"/>
    <w:rsid w:val="00F00F74"/>
    <w:rsid w:val="00F11CEC"/>
    <w:rsid w:val="00F12DAE"/>
    <w:rsid w:val="00F17F44"/>
    <w:rsid w:val="00F21C28"/>
    <w:rsid w:val="00F27E56"/>
    <w:rsid w:val="00F30919"/>
    <w:rsid w:val="00F46691"/>
    <w:rsid w:val="00F50110"/>
    <w:rsid w:val="00F51458"/>
    <w:rsid w:val="00F5448F"/>
    <w:rsid w:val="00F81FE5"/>
    <w:rsid w:val="00F86B82"/>
    <w:rsid w:val="00FB28AE"/>
    <w:rsid w:val="00FC2D07"/>
    <w:rsid w:val="00FD2514"/>
    <w:rsid w:val="00FD73F3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52AC"/>
    <w:pPr>
      <w:spacing w:after="120"/>
      <w:ind w:left="283"/>
    </w:pPr>
  </w:style>
  <w:style w:type="paragraph" w:styleId="a4">
    <w:name w:val="Balloon Text"/>
    <w:basedOn w:val="a"/>
    <w:link w:val="a5"/>
    <w:rsid w:val="003A3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C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F4ED7"/>
    <w:rPr>
      <w:color w:val="106BBE"/>
    </w:rPr>
  </w:style>
  <w:style w:type="character" w:styleId="a7">
    <w:name w:val="Hyperlink"/>
    <w:rsid w:val="002644D9"/>
    <w:rPr>
      <w:rFonts w:cs="Times New Roman"/>
      <w:color w:val="0563C1"/>
      <w:u w:val="single"/>
    </w:rPr>
  </w:style>
  <w:style w:type="character" w:customStyle="1" w:styleId="FontStyle30">
    <w:name w:val="Font Style30"/>
    <w:basedOn w:val="a0"/>
    <w:rsid w:val="00F11CE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4966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DA3F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55/b5315c892df7002ac987a311b4a242874fdcf420/" TargetMode="External"/><Relationship Id="rId13" Type="http://schemas.openxmlformats.org/officeDocument/2006/relationships/hyperlink" Target="http://www.&#1082;&#1080;&#1089;&#1077;&#1083;&#1100;&#1085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355/b5315c892df7002ac987a311b4a242874fdcf420/" TargetMode="External"/><Relationship Id="rId12" Type="http://schemas.openxmlformats.org/officeDocument/2006/relationships/hyperlink" Target="http://www.consultant.ru/document/cons_doc_LAW_383355/b5315c892df7002ac987a311b4a242874fdcf4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355/b5315c892df7002ac987a311b4a242874fdcf420/" TargetMode="External"/><Relationship Id="rId11" Type="http://schemas.openxmlformats.org/officeDocument/2006/relationships/hyperlink" Target="http://www.consultant.ru/document/cons_doc_LAW_383355/b5315c892df7002ac987a311b4a242874fdcf42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3355/b5315c892df7002ac987a311b4a242874fdcf4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355/b5315c892df7002ac987a311b4a242874fdcf4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2021-12-06T09:46:00Z</cp:lastPrinted>
  <dcterms:created xsi:type="dcterms:W3CDTF">2021-12-06T09:48:00Z</dcterms:created>
  <dcterms:modified xsi:type="dcterms:W3CDTF">2021-12-06T09:48:00Z</dcterms:modified>
</cp:coreProperties>
</file>