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E" w:rsidRDefault="008D7ADE">
      <w:pPr>
        <w:ind w:left="567"/>
        <w:jc w:val="both"/>
      </w:pPr>
      <w:r>
        <w:rPr>
          <w:smallCaps/>
          <w:color w:val="000080"/>
          <w:sz w:val="14"/>
        </w:rPr>
        <w:t xml:space="preserve">              </w:t>
      </w:r>
    </w:p>
    <w:p w:rsidR="008D7ADE" w:rsidRDefault="0040711F">
      <w:pPr>
        <w:pStyle w:val="a6"/>
        <w:jc w:val="center"/>
        <w:rPr>
          <w:b/>
          <w:sz w:val="28"/>
          <w:szCs w:val="28"/>
        </w:rPr>
      </w:pPr>
      <w:bookmarkStart w:id="0" w:name="bookmark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DE" w:rsidRDefault="008D7ADE">
      <w:pPr>
        <w:pStyle w:val="a6"/>
        <w:jc w:val="center"/>
        <w:rPr>
          <w:b/>
          <w:sz w:val="28"/>
          <w:szCs w:val="28"/>
        </w:rPr>
      </w:pP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  <w:r>
        <w:rPr>
          <w:b/>
          <w:sz w:val="28"/>
          <w:szCs w:val="28"/>
        </w:rPr>
        <w:br/>
        <w:t>Ленинградской области</w:t>
      </w: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D7ADE" w:rsidRDefault="008D7ADE">
      <w:pPr>
        <w:jc w:val="center"/>
        <w:rPr>
          <w:b/>
          <w:sz w:val="28"/>
          <w:szCs w:val="28"/>
        </w:rPr>
      </w:pPr>
    </w:p>
    <w:p w:rsidR="008D7ADE" w:rsidRDefault="008D7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8D7ADE" w:rsidRDefault="008D7ADE">
      <w:pPr>
        <w:jc w:val="center"/>
        <w:rPr>
          <w:b/>
          <w:sz w:val="28"/>
          <w:szCs w:val="28"/>
          <w:u w:val="single"/>
        </w:rPr>
      </w:pPr>
    </w:p>
    <w:p w:rsidR="008D7ADE" w:rsidRDefault="008D7A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12 марта   2019 года  № 16</w:t>
      </w:r>
    </w:p>
    <w:bookmarkEnd w:id="0"/>
    <w:p w:rsidR="008D7ADE" w:rsidRDefault="008D7ADE">
      <w:pPr>
        <w:widowControl w:val="0"/>
        <w:spacing w:after="293" w:line="322" w:lineRule="exact"/>
        <w:ind w:left="20" w:right="3280"/>
        <w:jc w:val="center"/>
        <w:rPr>
          <w:spacing w:val="7"/>
          <w:sz w:val="28"/>
          <w:szCs w:val="28"/>
          <w:shd w:val="clear" w:color="auto" w:fill="FFFFFF"/>
        </w:rPr>
      </w:pPr>
    </w:p>
    <w:p w:rsidR="008D7ADE" w:rsidRDefault="008D7ADE">
      <w:pPr>
        <w:jc w:val="center"/>
        <w:rPr>
          <w:b/>
          <w:sz w:val="28"/>
          <w:szCs w:val="28"/>
        </w:rPr>
      </w:pPr>
      <w:r>
        <w:rPr>
          <w:b/>
          <w:spacing w:val="7"/>
          <w:sz w:val="28"/>
          <w:szCs w:val="28"/>
          <w:shd w:val="clear" w:color="auto" w:fill="FFFFFF"/>
        </w:rPr>
        <w:t xml:space="preserve">Об утверждении Положения </w:t>
      </w:r>
      <w:r>
        <w:rPr>
          <w:b/>
          <w:spacing w:val="7"/>
          <w:sz w:val="28"/>
          <w:szCs w:val="28"/>
        </w:rPr>
        <w:t xml:space="preserve">о </w:t>
      </w:r>
      <w:r>
        <w:rPr>
          <w:b/>
          <w:spacing w:val="7"/>
          <w:sz w:val="28"/>
          <w:szCs w:val="28"/>
          <w:shd w:val="clear" w:color="auto" w:fill="FFFFFF"/>
        </w:rPr>
        <w:t xml:space="preserve">порядке организации </w:t>
      </w:r>
      <w:r>
        <w:rPr>
          <w:b/>
          <w:spacing w:val="7"/>
          <w:sz w:val="28"/>
          <w:szCs w:val="28"/>
        </w:rPr>
        <w:t xml:space="preserve">и </w:t>
      </w:r>
      <w:r>
        <w:rPr>
          <w:b/>
          <w:spacing w:val="7"/>
          <w:sz w:val="28"/>
          <w:szCs w:val="28"/>
          <w:shd w:val="clear" w:color="auto" w:fill="FFFFFF"/>
        </w:rPr>
        <w:t>осуществления территориального общественного самоуправления в</w:t>
      </w:r>
      <w:r>
        <w:rPr>
          <w:b/>
          <w:sz w:val="28"/>
          <w:szCs w:val="28"/>
        </w:rPr>
        <w:t xml:space="preserve"> муниципальном образовании </w:t>
      </w:r>
      <w:r>
        <w:rPr>
          <w:b/>
          <w:bCs/>
          <w:sz w:val="28"/>
          <w:szCs w:val="28"/>
        </w:rPr>
        <w:t>«Кисельнинское сельское поселение» Волховского района Ленинградской области</w:t>
      </w:r>
    </w:p>
    <w:p w:rsidR="008D7ADE" w:rsidRDefault="008D7ADE">
      <w:pPr>
        <w:widowControl w:val="0"/>
        <w:spacing w:after="293" w:line="322" w:lineRule="exact"/>
        <w:ind w:left="20" w:right="4392"/>
        <w:rPr>
          <w:rFonts w:eastAsia="Times New Roman"/>
          <w:sz w:val="28"/>
          <w:szCs w:val="28"/>
        </w:rPr>
      </w:pPr>
    </w:p>
    <w:p w:rsidR="008D7ADE" w:rsidRDefault="008D7ADE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  <w:shd w:val="clear" w:color="auto" w:fill="FFFFFF"/>
        </w:rPr>
      </w:pPr>
      <w:r>
        <w:rPr>
          <w:spacing w:val="7"/>
          <w:sz w:val="28"/>
          <w:szCs w:val="28"/>
          <w:shd w:val="clear" w:color="auto" w:fill="FFFFFF"/>
        </w:rPr>
        <w:t xml:space="preserve">Руководствуясь статьей 27 Федерального закона от 6 октября 2003 года №131-ФЗ «Об общих принципах организации местного самоуправления в Российской Федерации» (далее - Федеральный закон № 131-ФЗ), Уставом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,</w:t>
      </w:r>
      <w:r>
        <w:rPr>
          <w:rFonts w:eastAsia="Times New Roman"/>
          <w:b/>
          <w:bCs/>
          <w:spacing w:val="10"/>
          <w:sz w:val="28"/>
          <w:szCs w:val="28"/>
        </w:rPr>
        <w:t xml:space="preserve"> </w:t>
      </w:r>
      <w:r>
        <w:rPr>
          <w:rFonts w:eastAsia="Times New Roman"/>
          <w:bCs/>
          <w:spacing w:val="10"/>
          <w:sz w:val="28"/>
          <w:szCs w:val="28"/>
        </w:rPr>
        <w:t>в ц</w:t>
      </w:r>
      <w:r>
        <w:rPr>
          <w:rFonts w:eastAsia="Times New Roman"/>
          <w:spacing w:val="11"/>
          <w:sz w:val="28"/>
          <w:szCs w:val="28"/>
        </w:rPr>
        <w:t xml:space="preserve">елях обеспечения участия населения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7"/>
          <w:sz w:val="28"/>
          <w:szCs w:val="28"/>
          <w:shd w:val="clear" w:color="auto" w:fill="FFFFFF"/>
        </w:rPr>
        <w:t xml:space="preserve"> в осуществлении местного самоуправления Совет депутатов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  <w:shd w:val="clear" w:color="auto" w:fill="FFFFFF"/>
        </w:rPr>
        <w:t xml:space="preserve">(далее </w:t>
      </w:r>
      <w:r>
        <w:rPr>
          <w:spacing w:val="7"/>
          <w:sz w:val="28"/>
          <w:szCs w:val="28"/>
        </w:rPr>
        <w:t xml:space="preserve">- </w:t>
      </w:r>
      <w:r>
        <w:rPr>
          <w:spacing w:val="7"/>
          <w:sz w:val="28"/>
          <w:szCs w:val="28"/>
          <w:shd w:val="clear" w:color="auto" w:fill="FFFFFF"/>
        </w:rPr>
        <w:t>Совет депутатов)</w:t>
      </w:r>
    </w:p>
    <w:p w:rsidR="008D7ADE" w:rsidRDefault="008D7ADE">
      <w:pPr>
        <w:widowControl w:val="0"/>
        <w:tabs>
          <w:tab w:val="left" w:pos="1479"/>
        </w:tabs>
        <w:spacing w:line="317" w:lineRule="exact"/>
        <w:ind w:left="20" w:right="20" w:firstLine="540"/>
        <w:jc w:val="both"/>
        <w:rPr>
          <w:spacing w:val="7"/>
          <w:sz w:val="28"/>
          <w:szCs w:val="28"/>
        </w:rPr>
      </w:pPr>
    </w:p>
    <w:p w:rsidR="008D7ADE" w:rsidRDefault="008D7ADE">
      <w:pPr>
        <w:widowControl w:val="0"/>
        <w:spacing w:after="178" w:line="240" w:lineRule="exact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  <w:shd w:val="clear" w:color="auto" w:fill="FFFFFF"/>
        </w:rPr>
        <w:t>РЕШИЛ:</w:t>
      </w:r>
    </w:p>
    <w:p w:rsidR="008D7ADE" w:rsidRDefault="008D7ADE">
      <w:pPr>
        <w:pStyle w:val="ListParagraph"/>
        <w:widowControl w:val="0"/>
        <w:numPr>
          <w:ilvl w:val="0"/>
          <w:numId w:val="1"/>
        </w:numPr>
        <w:tabs>
          <w:tab w:val="right" w:leader="underscore" w:pos="851"/>
          <w:tab w:val="left" w:pos="3572"/>
        </w:tabs>
        <w:spacing w:line="317" w:lineRule="exact"/>
        <w:ind w:left="20" w:right="20" w:firstLine="56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6"/>
          <w:sz w:val="28"/>
          <w:szCs w:val="28"/>
          <w:shd w:val="clear" w:color="auto" w:fill="FFFFFF"/>
        </w:rPr>
        <w:t xml:space="preserve"> согласно</w:t>
      </w:r>
      <w:r>
        <w:rPr>
          <w:b/>
          <w:bCs/>
          <w:spacing w:val="6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  <w:shd w:val="clear" w:color="auto" w:fill="FFFFFF"/>
        </w:rPr>
        <w:t>приложению.</w:t>
      </w:r>
    </w:p>
    <w:p w:rsidR="008D7ADE" w:rsidRDefault="008D7ADE">
      <w:pPr>
        <w:widowControl w:val="0"/>
        <w:spacing w:line="317" w:lineRule="exact"/>
        <w:ind w:left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>2. Настоящее решение подлежит официальному опубликованию в</w:t>
      </w:r>
    </w:p>
    <w:p w:rsidR="008D7ADE" w:rsidRDefault="008D7ADE">
      <w:pPr>
        <w:widowControl w:val="0"/>
        <w:tabs>
          <w:tab w:val="left" w:leader="underscore" w:pos="2026"/>
        </w:tabs>
        <w:spacing w:line="317" w:lineRule="exact"/>
        <w:ind w:left="20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в газете «Волховские огни», размещению на официальном сайте </w:t>
      </w:r>
      <w:hyperlink r:id="rId6" w:history="1">
        <w:r>
          <w:rPr>
            <w:rStyle w:val="a3"/>
            <w:sz w:val="28"/>
            <w:szCs w:val="28"/>
          </w:rPr>
          <w:t>www.кисельня.рф</w:t>
        </w:r>
      </w:hyperlink>
      <w:r>
        <w:rPr>
          <w:sz w:val="28"/>
          <w:szCs w:val="28"/>
        </w:rPr>
        <w:t xml:space="preserve">, в информационно-телекоммуникационной сети «Интернет» </w:t>
      </w:r>
      <w:r>
        <w:rPr>
          <w:spacing w:val="7"/>
          <w:sz w:val="28"/>
          <w:szCs w:val="28"/>
          <w:shd w:val="clear" w:color="auto" w:fill="FFFFFF"/>
        </w:rPr>
        <w:t>и вступает в силу после его официального опубликования.</w:t>
      </w:r>
    </w:p>
    <w:p w:rsidR="008D7ADE" w:rsidRDefault="008D7ADE">
      <w:pPr>
        <w:ind w:left="567"/>
        <w:jc w:val="center"/>
        <w:rPr>
          <w:sz w:val="28"/>
          <w:szCs w:val="28"/>
        </w:rPr>
      </w:pPr>
    </w:p>
    <w:p w:rsidR="008D7ADE" w:rsidRDefault="008D7AD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</w:t>
      </w:r>
    </w:p>
    <w:p w:rsidR="008D7ADE" w:rsidRDefault="008D7ADE">
      <w:pPr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  В.В.Киселев</w:t>
      </w:r>
    </w:p>
    <w:p w:rsidR="008D7ADE" w:rsidRDefault="008D7ADE">
      <w:pPr>
        <w:ind w:left="567"/>
        <w:jc w:val="both"/>
        <w:rPr>
          <w:sz w:val="28"/>
          <w:szCs w:val="28"/>
        </w:rPr>
      </w:pPr>
    </w:p>
    <w:p w:rsidR="008D7ADE" w:rsidRDefault="008D7ADE">
      <w:pPr>
        <w:ind w:left="567"/>
        <w:jc w:val="both"/>
        <w:rPr>
          <w:sz w:val="28"/>
          <w:szCs w:val="28"/>
        </w:rPr>
      </w:pPr>
    </w:p>
    <w:p w:rsidR="008D7ADE" w:rsidRDefault="008D7ADE" w:rsidP="008D7ADE">
      <w:pPr>
        <w:pStyle w:val="6"/>
        <w:shd w:val="clear" w:color="auto" w:fill="auto"/>
        <w:spacing w:before="0" w:after="0" w:line="240" w:lineRule="auto"/>
        <w:ind w:left="4678" w:firstLine="0"/>
        <w:jc w:val="right"/>
        <w:rPr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Приложение</w:t>
      </w:r>
    </w:p>
    <w:p w:rsidR="008D7ADE" w:rsidRDefault="008D7ADE" w:rsidP="008D7ADE">
      <w:pPr>
        <w:widowControl w:val="0"/>
        <w:ind w:left="4678"/>
        <w:jc w:val="right"/>
        <w:rPr>
          <w:bCs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 Совета депутатов</w:t>
      </w:r>
    </w:p>
    <w:p w:rsidR="008D7ADE" w:rsidRDefault="008D7ADE" w:rsidP="008D7ADE">
      <w:pPr>
        <w:widowControl w:val="0"/>
        <w:ind w:left="4678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</w:t>
      </w:r>
    </w:p>
    <w:p w:rsidR="008D7ADE" w:rsidRDefault="008D7ADE" w:rsidP="008D7ADE">
      <w:pPr>
        <w:widowControl w:val="0"/>
        <w:ind w:left="4678"/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Ленинградской области</w:t>
      </w:r>
      <w:r>
        <w:rPr>
          <w:bCs/>
          <w:sz w:val="28"/>
          <w:szCs w:val="28"/>
        </w:rPr>
        <w:t xml:space="preserve"> </w:t>
      </w:r>
    </w:p>
    <w:p w:rsidR="008D7ADE" w:rsidRPr="008D7ADE" w:rsidRDefault="008D7ADE" w:rsidP="008D7ADE">
      <w:pPr>
        <w:widowControl w:val="0"/>
        <w:ind w:left="467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12 марта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2019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>№ 16</w:t>
      </w: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left="5660" w:right="20" w:firstLine="0"/>
        <w:rPr>
          <w:rStyle w:val="11"/>
          <w:color w:val="auto"/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left="5660" w:right="20" w:firstLine="0"/>
        <w:jc w:val="center"/>
        <w:rPr>
          <w:rStyle w:val="11"/>
          <w:color w:val="auto"/>
          <w:sz w:val="28"/>
          <w:szCs w:val="28"/>
        </w:rPr>
      </w:pPr>
    </w:p>
    <w:p w:rsidR="008D7ADE" w:rsidRDefault="008D7ADE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pacing w:val="9"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  <w:r>
        <w:rPr>
          <w:b/>
          <w:bCs/>
          <w:sz w:val="28"/>
          <w:szCs w:val="28"/>
        </w:rPr>
        <w:t xml:space="preserve">в </w:t>
      </w:r>
      <w:r>
        <w:rPr>
          <w:b/>
          <w:bCs/>
          <w:spacing w:val="9"/>
          <w:sz w:val="28"/>
          <w:szCs w:val="28"/>
        </w:rPr>
        <w:t xml:space="preserve">муниципальном образовании </w:t>
      </w:r>
      <w:r>
        <w:rPr>
          <w:b/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</w:p>
    <w:p w:rsidR="008D7ADE" w:rsidRDefault="008D7ADE">
      <w:pPr>
        <w:widowControl w:val="0"/>
        <w:tabs>
          <w:tab w:val="left" w:leader="underscore" w:pos="5656"/>
        </w:tabs>
        <w:ind w:left="320"/>
        <w:jc w:val="both"/>
        <w:rPr>
          <w:b/>
          <w:bCs/>
          <w:iCs/>
          <w:sz w:val="28"/>
          <w:szCs w:val="28"/>
        </w:rPr>
      </w:pPr>
    </w:p>
    <w:p w:rsidR="008D7ADE" w:rsidRDefault="008D7ADE">
      <w:pPr>
        <w:widowControl w:val="0"/>
        <w:tabs>
          <w:tab w:val="left" w:leader="underscore" w:pos="5656"/>
        </w:tabs>
        <w:ind w:left="320"/>
        <w:jc w:val="both"/>
        <w:rPr>
          <w:b/>
          <w:bCs/>
          <w:iCs/>
          <w:sz w:val="28"/>
          <w:szCs w:val="28"/>
        </w:rPr>
      </w:pPr>
    </w:p>
    <w:p w:rsidR="008D7ADE" w:rsidRDefault="008D7ADE">
      <w:pPr>
        <w:widowControl w:val="0"/>
        <w:tabs>
          <w:tab w:val="left" w:leader="underscore" w:pos="4993"/>
        </w:tabs>
        <w:ind w:left="20" w:right="20" w:firstLine="6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7"/>
          <w:sz w:val="28"/>
          <w:szCs w:val="28"/>
        </w:rPr>
        <w:t xml:space="preserve"> (далее по тексту - ТОС), в том числе порядок определения границ территории, на которой осуществляется ТОС, а также порядок регистрации устава ТОС.</w:t>
      </w:r>
    </w:p>
    <w:p w:rsidR="008D7ADE" w:rsidRDefault="008D7ADE">
      <w:pPr>
        <w:widowControl w:val="0"/>
        <w:tabs>
          <w:tab w:val="left" w:leader="underscore" w:pos="4993"/>
        </w:tabs>
        <w:ind w:left="20" w:right="20" w:firstLine="600"/>
        <w:jc w:val="both"/>
        <w:rPr>
          <w:b/>
          <w:spacing w:val="7"/>
          <w:sz w:val="28"/>
          <w:szCs w:val="28"/>
        </w:rPr>
      </w:pP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Статья 1. Общие положения</w:t>
      </w:r>
    </w:p>
    <w:p w:rsidR="008D7ADE" w:rsidRDefault="008D7ADE">
      <w:pPr>
        <w:widowControl w:val="0"/>
        <w:numPr>
          <w:ilvl w:val="0"/>
          <w:numId w:val="2"/>
        </w:numPr>
        <w:ind w:left="23" w:firstLine="600"/>
        <w:contextualSpacing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ТОС на части территории муниципального образования</w:t>
      </w:r>
    </w:p>
    <w:p w:rsidR="008D7ADE" w:rsidRDefault="008D7ADE">
      <w:pPr>
        <w:widowControl w:val="0"/>
        <w:tabs>
          <w:tab w:val="right" w:leader="underscore" w:pos="1542"/>
          <w:tab w:val="right" w:pos="9071"/>
        </w:tabs>
        <w:ind w:left="23"/>
        <w:contextualSpacing/>
        <w:jc w:val="both"/>
        <w:rPr>
          <w:spacing w:val="7"/>
          <w:sz w:val="28"/>
          <w:szCs w:val="28"/>
        </w:rPr>
      </w:pP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10"/>
          <w:sz w:val="28"/>
          <w:szCs w:val="28"/>
        </w:rPr>
        <w:t xml:space="preserve"> в целях реализации </w:t>
      </w:r>
      <w:r>
        <w:rPr>
          <w:spacing w:val="7"/>
          <w:sz w:val="28"/>
          <w:szCs w:val="28"/>
        </w:rPr>
        <w:t xml:space="preserve"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iCs/>
          <w:spacing w:val="-2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 xml:space="preserve">путем проведения собраний </w:t>
      </w:r>
      <w:r>
        <w:rPr>
          <w:spacing w:val="7"/>
          <w:sz w:val="28"/>
          <w:szCs w:val="28"/>
        </w:rPr>
        <w:t>и конференций граждан, а также посредством создания органов ТОС.</w:t>
      </w:r>
    </w:p>
    <w:p w:rsidR="008D7ADE" w:rsidRDefault="008D7ADE">
      <w:pPr>
        <w:pStyle w:val="ListParagraph"/>
        <w:widowControl w:val="0"/>
        <w:tabs>
          <w:tab w:val="right" w:leader="underscore" w:pos="7633"/>
          <w:tab w:val="right" w:pos="9071"/>
        </w:tabs>
        <w:ind w:left="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Житель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iCs/>
          <w:spacing w:val="-2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iCs/>
          <w:spacing w:val="-2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где он проживает</w:t>
      </w:r>
      <w:r>
        <w:rPr>
          <w:spacing w:val="10"/>
          <w:sz w:val="28"/>
          <w:szCs w:val="28"/>
        </w:rPr>
        <w:t>, принимать участие в собраниях</w:t>
      </w:r>
      <w:r>
        <w:rPr>
          <w:spacing w:val="15"/>
          <w:sz w:val="28"/>
          <w:szCs w:val="28"/>
        </w:rPr>
        <w:t xml:space="preserve">, </w:t>
      </w:r>
      <w:r>
        <w:rPr>
          <w:sz w:val="28"/>
          <w:szCs w:val="28"/>
        </w:rPr>
        <w:t>конференциях граждан, проводимых ТОС, избирать и быть избранным в органы ТОС.</w:t>
      </w:r>
    </w:p>
    <w:p w:rsidR="008D7ADE" w:rsidRDefault="008D7ADE">
      <w:pPr>
        <w:widowControl w:val="0"/>
        <w:ind w:right="20" w:firstLine="6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1.3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iCs/>
          <w:spacing w:val="-2"/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по правилам, </w:t>
      </w:r>
      <w:r>
        <w:rPr>
          <w:spacing w:val="7"/>
          <w:sz w:val="28"/>
          <w:szCs w:val="28"/>
        </w:rPr>
        <w:t>установленным в частях 6, 7 и 9 статьи 27 Федерального закона № 131-ФЗ.</w:t>
      </w:r>
    </w:p>
    <w:p w:rsidR="008D7ADE" w:rsidRDefault="008D7ADE">
      <w:pPr>
        <w:widowControl w:val="0"/>
        <w:ind w:left="20" w:right="20" w:firstLine="6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8D7ADE" w:rsidRDefault="008D7ADE">
      <w:pPr>
        <w:pStyle w:val="6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1.4 ТОС может осуществляться в пределах следующих территорий муниципального образования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области;</w:t>
      </w:r>
      <w:r>
        <w:rPr>
          <w:sz w:val="28"/>
          <w:szCs w:val="28"/>
        </w:rPr>
        <w:t xml:space="preserve"> подъезд многоквартирного жилого дома; многоквартирный </w:t>
      </w:r>
      <w:r>
        <w:rPr>
          <w:sz w:val="28"/>
          <w:szCs w:val="28"/>
          <w:shd w:val="clear" w:color="auto" w:fill="FFFFFF"/>
        </w:rPr>
        <w:t xml:space="preserve">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z w:val="28"/>
          <w:szCs w:val="28"/>
          <w:shd w:val="clear" w:color="auto" w:fill="FFFFFF"/>
        </w:rPr>
        <w:t xml:space="preserve"> (далее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территория).</w:t>
      </w:r>
    </w:p>
    <w:p w:rsidR="008D7ADE" w:rsidRDefault="008D7ADE">
      <w:pPr>
        <w:pStyle w:val="6"/>
        <w:shd w:val="clear" w:color="auto" w:fill="auto"/>
        <w:spacing w:before="0" w:after="0" w:line="240" w:lineRule="auto"/>
        <w:ind w:left="20" w:right="20" w:firstLine="0"/>
        <w:rPr>
          <w:sz w:val="28"/>
          <w:szCs w:val="28"/>
        </w:rPr>
      </w:pP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  <w:shd w:val="clear" w:color="auto" w:fill="FFFFFF"/>
        </w:rPr>
        <w:t>Статья 2. Создание ТОС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8D7ADE" w:rsidRDefault="008D7ADE">
      <w:pPr>
        <w:widowControl w:val="0"/>
        <w:ind w:left="20" w:firstLine="56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В </w:t>
      </w:r>
      <w:r>
        <w:rPr>
          <w:spacing w:val="7"/>
          <w:sz w:val="28"/>
          <w:szCs w:val="28"/>
          <w:shd w:val="clear" w:color="auto" w:fill="FFFFFF"/>
        </w:rPr>
        <w:t xml:space="preserve">срок, не позднее чем за 10 рабочих дней организатор ТОС уведомляет администрацию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10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  <w:shd w:val="clear" w:color="auto" w:fill="FFFFFF"/>
        </w:rPr>
        <w:t xml:space="preserve">(далее </w:t>
      </w:r>
      <w:r>
        <w:rPr>
          <w:spacing w:val="7"/>
          <w:sz w:val="28"/>
          <w:szCs w:val="28"/>
        </w:rPr>
        <w:t xml:space="preserve">- </w:t>
      </w:r>
      <w:r>
        <w:rPr>
          <w:spacing w:val="7"/>
          <w:sz w:val="28"/>
          <w:szCs w:val="28"/>
          <w:shd w:val="clear" w:color="auto" w:fill="FFFFFF"/>
        </w:rPr>
        <w:t xml:space="preserve">Администрация) </w:t>
      </w:r>
      <w:r>
        <w:rPr>
          <w:spacing w:val="10"/>
          <w:sz w:val="28"/>
          <w:szCs w:val="28"/>
          <w:shd w:val="clear" w:color="auto" w:fill="FFFFFF"/>
        </w:rPr>
        <w:t xml:space="preserve">о планируемом </w:t>
      </w:r>
      <w:r>
        <w:rPr>
          <w:spacing w:val="7"/>
          <w:sz w:val="28"/>
          <w:szCs w:val="28"/>
          <w:shd w:val="clear" w:color="auto" w:fill="FFFFFF"/>
        </w:rPr>
        <w:t xml:space="preserve">собрании жителей по вопросу организации ТОС, его времени </w:t>
      </w:r>
      <w:r>
        <w:rPr>
          <w:spacing w:val="7"/>
          <w:sz w:val="28"/>
          <w:szCs w:val="28"/>
        </w:rPr>
        <w:t xml:space="preserve">и </w:t>
      </w:r>
      <w:r>
        <w:rPr>
          <w:spacing w:val="7"/>
          <w:sz w:val="28"/>
          <w:szCs w:val="28"/>
          <w:shd w:val="clear" w:color="auto" w:fill="FFFFFF"/>
        </w:rPr>
        <w:t>месте проведения. Представитель Администрации вправе присутствовать на собрании (конференции) граждан.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</w:rPr>
        <w:t xml:space="preserve">В </w:t>
      </w:r>
      <w:r>
        <w:rPr>
          <w:spacing w:val="7"/>
          <w:sz w:val="28"/>
          <w:szCs w:val="28"/>
          <w:shd w:val="clear" w:color="auto" w:fill="FFFFFF"/>
        </w:rPr>
        <w:t xml:space="preserve">случае если инициатор </w:t>
      </w:r>
      <w:r>
        <w:rPr>
          <w:spacing w:val="7"/>
          <w:sz w:val="28"/>
          <w:szCs w:val="28"/>
        </w:rPr>
        <w:t xml:space="preserve">ТОС </w:t>
      </w:r>
      <w:r>
        <w:rPr>
          <w:spacing w:val="7"/>
          <w:sz w:val="28"/>
          <w:szCs w:val="28"/>
          <w:shd w:val="clear" w:color="auto" w:fill="FFFFFF"/>
        </w:rPr>
        <w:t>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8D7ADE" w:rsidRDefault="008D7ADE">
      <w:pPr>
        <w:widowControl w:val="0"/>
        <w:ind w:left="20" w:right="20" w:firstLine="56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8D7ADE" w:rsidRDefault="008D7ADE">
      <w:pPr>
        <w:widowControl w:val="0"/>
        <w:numPr>
          <w:ilvl w:val="0"/>
          <w:numId w:val="4"/>
        </w:numPr>
        <w:ind w:lef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составляет список жителей территории в предлагаемых границах ТОС;</w:t>
      </w:r>
    </w:p>
    <w:p w:rsidR="008D7ADE" w:rsidRDefault="008D7ADE">
      <w:pPr>
        <w:widowControl w:val="0"/>
        <w:numPr>
          <w:ilvl w:val="0"/>
          <w:numId w:val="4"/>
        </w:numPr>
        <w:ind w:left="20" w:righ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подготавливает помещение или иное место для проведения собрания жителей;</w:t>
      </w:r>
    </w:p>
    <w:p w:rsidR="008D7ADE" w:rsidRDefault="008D7ADE">
      <w:pPr>
        <w:widowControl w:val="0"/>
        <w:numPr>
          <w:ilvl w:val="0"/>
          <w:numId w:val="4"/>
        </w:numPr>
        <w:ind w:left="20" w:righ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8D7ADE" w:rsidRDefault="008D7ADE">
      <w:pPr>
        <w:widowControl w:val="0"/>
        <w:numPr>
          <w:ilvl w:val="0"/>
          <w:numId w:val="4"/>
        </w:numPr>
        <w:ind w:lef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готовит проект повестки дня собрания, проект решения собрания;</w:t>
      </w:r>
    </w:p>
    <w:p w:rsidR="008D7ADE" w:rsidRDefault="008D7ADE">
      <w:pPr>
        <w:widowControl w:val="0"/>
        <w:numPr>
          <w:ilvl w:val="0"/>
          <w:numId w:val="4"/>
        </w:numPr>
        <w:ind w:lef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готовит проект устава ТОС;</w:t>
      </w:r>
    </w:p>
    <w:p w:rsidR="008D7ADE" w:rsidRDefault="008D7ADE">
      <w:pPr>
        <w:widowControl w:val="0"/>
        <w:numPr>
          <w:ilvl w:val="0"/>
          <w:numId w:val="4"/>
        </w:numPr>
        <w:ind w:left="20" w:righ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определяет форму информирования жителей и информирует их о времени и месте проведении собрания;</w:t>
      </w:r>
    </w:p>
    <w:p w:rsidR="008D7ADE" w:rsidRDefault="008D7ADE">
      <w:pPr>
        <w:widowControl w:val="0"/>
        <w:numPr>
          <w:ilvl w:val="0"/>
          <w:numId w:val="4"/>
        </w:numPr>
        <w:ind w:left="20" w:right="20" w:firstLine="8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в ходе собрания жителей проводит регистрацию участников собрания, проверяет их правомочность.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</w:t>
      </w:r>
      <w:r>
        <w:rPr>
          <w:spacing w:val="7"/>
          <w:sz w:val="28"/>
          <w:szCs w:val="28"/>
          <w:shd w:val="clear" w:color="auto" w:fill="FFFFFF"/>
        </w:rPr>
        <w:lastRenderedPageBreak/>
        <w:t>настоящего Положения, осуществляются инициатором ТОС.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</w:rPr>
        <w:t xml:space="preserve">На </w:t>
      </w:r>
      <w:r>
        <w:rPr>
          <w:spacing w:val="7"/>
          <w:sz w:val="28"/>
          <w:szCs w:val="28"/>
          <w:shd w:val="clear" w:color="auto" w:fill="FFFFFF"/>
        </w:rPr>
        <w:t>рассмотрение собрания граждан по вопросу образования ТОС выносятся следующие вопросы: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об избрании председателя и секретаря собрания;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</w:t>
      </w:r>
      <w:r>
        <w:rPr>
          <w:spacing w:val="7"/>
          <w:sz w:val="28"/>
          <w:szCs w:val="28"/>
        </w:rPr>
        <w:t xml:space="preserve">о </w:t>
      </w:r>
      <w:r>
        <w:rPr>
          <w:spacing w:val="7"/>
          <w:sz w:val="28"/>
          <w:szCs w:val="28"/>
          <w:shd w:val="clear" w:color="auto" w:fill="FFFFFF"/>
        </w:rPr>
        <w:t>создании ТОС в предлагаемых границах территории;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 наименовании ТОС;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об установлении структуры органов ТОС;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 принятии устава ТОС;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об избрании органов ТОС;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об основных направлениях деятельности ТОС;</w:t>
      </w:r>
    </w:p>
    <w:p w:rsidR="008D7ADE" w:rsidRDefault="008D7ADE">
      <w:pPr>
        <w:widowControl w:val="0"/>
        <w:numPr>
          <w:ilvl w:val="0"/>
          <w:numId w:val="5"/>
        </w:numPr>
        <w:ind w:left="20" w:righ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о границах территории осуществления ТОС и схеме границ территории осуществления ТОС;</w:t>
      </w:r>
    </w:p>
    <w:p w:rsidR="008D7ADE" w:rsidRDefault="008D7ADE">
      <w:pPr>
        <w:widowControl w:val="0"/>
        <w:numPr>
          <w:ilvl w:val="0"/>
          <w:numId w:val="5"/>
        </w:numPr>
        <w:ind w:left="20" w:firstLine="70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иные вопросы (при необходимости).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8D7ADE" w:rsidRDefault="008D7ADE">
      <w:pPr>
        <w:widowControl w:val="0"/>
        <w:numPr>
          <w:ilvl w:val="0"/>
          <w:numId w:val="3"/>
        </w:numPr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Решения собрания оформляются в форме протокола.</w:t>
      </w:r>
    </w:p>
    <w:p w:rsidR="008D7ADE" w:rsidRDefault="008D7ADE">
      <w:pPr>
        <w:widowControl w:val="0"/>
        <w:ind w:left="20"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        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8D7ADE" w:rsidRDefault="008D7ADE">
      <w:pPr>
        <w:widowControl w:val="0"/>
        <w:numPr>
          <w:ilvl w:val="0"/>
          <w:numId w:val="3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8D7ADE" w:rsidRDefault="008D7ADE">
      <w:pPr>
        <w:widowControl w:val="0"/>
        <w:ind w:left="20"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D7ADE" w:rsidRDefault="008D7ADE">
      <w:pPr>
        <w:widowControl w:val="0"/>
        <w:rPr>
          <w:spacing w:val="7"/>
          <w:sz w:val="28"/>
          <w:szCs w:val="28"/>
          <w:shd w:val="clear" w:color="auto" w:fill="FFFFFF"/>
        </w:rPr>
      </w:pP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  <w:shd w:val="clear" w:color="auto" w:fill="FFFFFF"/>
        </w:rPr>
      </w:pPr>
      <w:r>
        <w:rPr>
          <w:b/>
          <w:spacing w:val="7"/>
          <w:sz w:val="28"/>
          <w:szCs w:val="28"/>
          <w:shd w:val="clear" w:color="auto" w:fill="FFFFFF"/>
        </w:rPr>
        <w:t xml:space="preserve">Статья 3. Порядок установления границ ТОС </w:t>
      </w:r>
      <w:r>
        <w:rPr>
          <w:b/>
          <w:spacing w:val="7"/>
          <w:sz w:val="28"/>
          <w:szCs w:val="28"/>
        </w:rPr>
        <w:t xml:space="preserve">и </w:t>
      </w:r>
      <w:r>
        <w:rPr>
          <w:b/>
          <w:spacing w:val="7"/>
          <w:sz w:val="28"/>
          <w:szCs w:val="28"/>
          <w:shd w:val="clear" w:color="auto" w:fill="FFFFFF"/>
        </w:rPr>
        <w:t xml:space="preserve">регистрации </w:t>
      </w: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  <w:shd w:val="clear" w:color="auto" w:fill="FFFFFF"/>
        </w:rPr>
      </w:pPr>
      <w:r>
        <w:rPr>
          <w:b/>
          <w:spacing w:val="7"/>
          <w:sz w:val="28"/>
          <w:szCs w:val="28"/>
          <w:shd w:val="clear" w:color="auto" w:fill="FFFFFF"/>
        </w:rPr>
        <w:t>Устава ТОС</w:t>
      </w:r>
    </w:p>
    <w:p w:rsidR="008D7ADE" w:rsidRDefault="008D7ADE">
      <w:pPr>
        <w:widowControl w:val="0"/>
        <w:numPr>
          <w:ilvl w:val="0"/>
          <w:numId w:val="6"/>
        </w:numPr>
        <w:tabs>
          <w:tab w:val="left" w:pos="1321"/>
        </w:tabs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shd w:val="clear" w:color="auto" w:fill="FFFFFF"/>
        </w:rPr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8D7ADE" w:rsidRDefault="008D7ADE">
      <w:pPr>
        <w:widowControl w:val="0"/>
        <w:numPr>
          <w:ilvl w:val="0"/>
          <w:numId w:val="6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8D7ADE" w:rsidRDefault="008D7ADE">
      <w:pPr>
        <w:widowControl w:val="0"/>
        <w:numPr>
          <w:ilvl w:val="0"/>
          <w:numId w:val="7"/>
        </w:numPr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протокол собрания граждан по вопросу создания ТОС, содержащий сведения, указанные в п. 2.5. настоящего Положения;</w:t>
      </w:r>
    </w:p>
    <w:p w:rsidR="008D7ADE" w:rsidRDefault="008D7ADE">
      <w:pPr>
        <w:widowControl w:val="0"/>
        <w:numPr>
          <w:ilvl w:val="0"/>
          <w:numId w:val="7"/>
        </w:numPr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8D7ADE" w:rsidRDefault="008D7ADE">
      <w:pPr>
        <w:widowControl w:val="0"/>
        <w:numPr>
          <w:ilvl w:val="0"/>
          <w:numId w:val="7"/>
        </w:numPr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материалы (документы), подтверждающие фото- и (или) видеофиксациию проведения собрания граждан, осуществленной с соблюдением положений статьи 152.1 Гражданского кодекса Российской </w:t>
      </w:r>
      <w:r>
        <w:rPr>
          <w:spacing w:val="7"/>
          <w:sz w:val="28"/>
          <w:szCs w:val="28"/>
        </w:rPr>
        <w:lastRenderedPageBreak/>
        <w:t>Федерации;</w:t>
      </w:r>
    </w:p>
    <w:p w:rsidR="008D7ADE" w:rsidRDefault="008D7ADE">
      <w:pPr>
        <w:widowControl w:val="0"/>
        <w:numPr>
          <w:ilvl w:val="0"/>
          <w:numId w:val="7"/>
        </w:numPr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устав ТОС, принятый на собрании ТОС;</w:t>
      </w:r>
    </w:p>
    <w:p w:rsidR="008D7ADE" w:rsidRDefault="008D7ADE">
      <w:pPr>
        <w:widowControl w:val="0"/>
        <w:numPr>
          <w:ilvl w:val="0"/>
          <w:numId w:val="7"/>
        </w:numPr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8D7ADE" w:rsidRDefault="008D7ADE">
      <w:pPr>
        <w:widowControl w:val="0"/>
        <w:numPr>
          <w:ilvl w:val="0"/>
          <w:numId w:val="6"/>
        </w:numPr>
        <w:ind w:right="20"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8D7ADE" w:rsidRDefault="008D7ADE">
      <w:pPr>
        <w:widowControl w:val="0"/>
        <w:ind w:lef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При этом:</w:t>
      </w:r>
    </w:p>
    <w:p w:rsidR="008D7ADE" w:rsidRDefault="008D7ADE">
      <w:pPr>
        <w:widowControl w:val="0"/>
        <w:ind w:left="20"/>
        <w:jc w:val="both"/>
        <w:rPr>
          <w:i/>
          <w:iCs/>
          <w:spacing w:val="-2"/>
          <w:sz w:val="28"/>
          <w:szCs w:val="28"/>
        </w:rPr>
      </w:pPr>
      <w:r>
        <w:rPr>
          <w:spacing w:val="7"/>
          <w:sz w:val="28"/>
          <w:szCs w:val="28"/>
        </w:rPr>
        <w:t xml:space="preserve"> 1) границы ТОС не могут выходить за пределы территории муниципального</w:t>
      </w:r>
      <w:r>
        <w:rPr>
          <w:spacing w:val="1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10"/>
          <w:sz w:val="28"/>
          <w:szCs w:val="28"/>
        </w:rPr>
        <w:t>;</w:t>
      </w:r>
    </w:p>
    <w:p w:rsidR="008D7ADE" w:rsidRDefault="008D7ADE">
      <w:pPr>
        <w:widowControl w:val="0"/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2) границы ТОС не могут пересекать границы ранее учрежденного ТОС;</w:t>
      </w:r>
    </w:p>
    <w:p w:rsidR="008D7ADE" w:rsidRDefault="008D7ADE">
      <w:pPr>
        <w:widowControl w:val="0"/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3)территория, на которой осуществляется ТОС, должны быть неразрывной.</w:t>
      </w:r>
    </w:p>
    <w:p w:rsidR="008D7ADE" w:rsidRDefault="008D7ADE">
      <w:pPr>
        <w:widowControl w:val="0"/>
        <w:ind w:left="20"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8D7ADE" w:rsidRDefault="008D7ADE">
      <w:pPr>
        <w:widowControl w:val="0"/>
        <w:ind w:left="20"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</w:p>
    <w:p w:rsidR="008D7ADE" w:rsidRDefault="008D7ADE">
      <w:pPr>
        <w:widowControl w:val="0"/>
        <w:jc w:val="both"/>
        <w:rPr>
          <w:i/>
          <w:iCs/>
          <w:spacing w:val="-2"/>
          <w:sz w:val="28"/>
          <w:szCs w:val="28"/>
        </w:rPr>
      </w:pPr>
      <w:r>
        <w:rPr>
          <w:spacing w:val="7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области;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принятие решения об утверждении устава ТОС и о границах ТОС неправомочным собранием (конференцией);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в представленных в Совет депутатов документах содержатся ложные, недостоверные сведения;</w:t>
      </w:r>
    </w:p>
    <w:p w:rsidR="008D7ADE" w:rsidRDefault="008D7ADE">
      <w:pPr>
        <w:widowControl w:val="0"/>
        <w:numPr>
          <w:ilvl w:val="0"/>
          <w:numId w:val="8"/>
        </w:numPr>
        <w:ind w:left="0"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наименование ТОС полностью идентично наименованию ранее зарегистрированного ТОС в границах муниципального образования </w:t>
      </w:r>
      <w:r>
        <w:rPr>
          <w:bCs/>
          <w:color w:val="000000"/>
          <w:sz w:val="28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7"/>
          <w:sz w:val="28"/>
          <w:szCs w:val="28"/>
        </w:rPr>
        <w:t>.</w:t>
      </w:r>
    </w:p>
    <w:p w:rsidR="008D7ADE" w:rsidRDefault="008D7ADE">
      <w:pPr>
        <w:widowControl w:val="0"/>
        <w:ind w:right="2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8D7ADE" w:rsidRDefault="008D7ADE">
      <w:pPr>
        <w:widowControl w:val="0"/>
        <w:ind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8D7ADE" w:rsidRDefault="008D7ADE">
      <w:pPr>
        <w:widowControl w:val="0"/>
        <w:numPr>
          <w:ilvl w:val="0"/>
          <w:numId w:val="9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</w:t>
      </w:r>
      <w:r>
        <w:rPr>
          <w:spacing w:val="7"/>
          <w:sz w:val="28"/>
          <w:szCs w:val="28"/>
        </w:rPr>
        <w:lastRenderedPageBreak/>
        <w:t>соответствующей записи в журнал регистрации уставов ТОС, который ведется по форме согласно приложению 1.</w:t>
      </w:r>
    </w:p>
    <w:p w:rsidR="008D7ADE" w:rsidRDefault="008D7ADE">
      <w:pPr>
        <w:widowControl w:val="0"/>
        <w:numPr>
          <w:ilvl w:val="0"/>
          <w:numId w:val="9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</w:rPr>
      </w:pPr>
    </w:p>
    <w:p w:rsidR="008D7ADE" w:rsidRDefault="008D7ADE">
      <w:pPr>
        <w:widowControl w:val="0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8D7ADE" w:rsidRDefault="008D7ADE">
      <w:pPr>
        <w:widowControl w:val="0"/>
        <w:ind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8D7ADE" w:rsidRDefault="008D7ADE">
      <w:pPr>
        <w:widowControl w:val="0"/>
        <w:ind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8D7ADE" w:rsidRDefault="008D7ADE">
      <w:pPr>
        <w:widowControl w:val="0"/>
        <w:numPr>
          <w:ilvl w:val="0"/>
          <w:numId w:val="10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8D7ADE" w:rsidRDefault="008D7ADE">
      <w:pPr>
        <w:widowControl w:val="0"/>
        <w:numPr>
          <w:ilvl w:val="0"/>
          <w:numId w:val="11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грантов в порядке, установленном муниципальными правовыми актами;</w:t>
      </w:r>
    </w:p>
    <w:p w:rsidR="008D7ADE" w:rsidRDefault="008D7ADE">
      <w:pPr>
        <w:widowControl w:val="0"/>
        <w:numPr>
          <w:ilvl w:val="0"/>
          <w:numId w:val="11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предоставления субсидий для ТОС, являющихся юридическим лицом.</w:t>
      </w:r>
    </w:p>
    <w:p w:rsidR="008D7ADE" w:rsidRDefault="008D7ADE">
      <w:pPr>
        <w:widowControl w:val="0"/>
        <w:ind w:right="20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Финансирование ТОС в указанных формах осуществляется в соответствии с правовыми актами Администрации.</w:t>
      </w:r>
    </w:p>
    <w:p w:rsidR="008D7ADE" w:rsidRDefault="008D7ADE">
      <w:pPr>
        <w:widowControl w:val="0"/>
        <w:numPr>
          <w:ilvl w:val="0"/>
          <w:numId w:val="10"/>
        </w:numPr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8D7ADE" w:rsidRDefault="008D7ADE">
      <w:pPr>
        <w:widowControl w:val="0"/>
        <w:numPr>
          <w:ilvl w:val="0"/>
          <w:numId w:val="12"/>
        </w:numPr>
        <w:tabs>
          <w:tab w:val="left" w:pos="931"/>
        </w:tabs>
        <w:ind w:right="20"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8D7ADE" w:rsidRDefault="008D7ADE">
      <w:pPr>
        <w:widowControl w:val="0"/>
        <w:numPr>
          <w:ilvl w:val="0"/>
          <w:numId w:val="12"/>
        </w:numPr>
        <w:tabs>
          <w:tab w:val="left" w:pos="888"/>
        </w:tabs>
        <w:ind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8D7ADE" w:rsidRDefault="008D7ADE">
      <w:pPr>
        <w:widowControl w:val="0"/>
        <w:numPr>
          <w:ilvl w:val="0"/>
          <w:numId w:val="10"/>
        </w:numPr>
        <w:tabs>
          <w:tab w:val="left" w:pos="1200"/>
        </w:tabs>
        <w:ind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Контроль за расходованием ТОС средств, выделенных из бюджета муниципального образования осуществляет Администрация.</w:t>
      </w:r>
    </w:p>
    <w:p w:rsidR="008D7ADE" w:rsidRDefault="008D7ADE">
      <w:pPr>
        <w:widowControl w:val="0"/>
        <w:tabs>
          <w:tab w:val="left" w:pos="931"/>
        </w:tabs>
        <w:ind w:left="567" w:right="20"/>
        <w:jc w:val="both"/>
        <w:rPr>
          <w:spacing w:val="7"/>
          <w:sz w:val="28"/>
          <w:szCs w:val="28"/>
        </w:rPr>
      </w:pPr>
    </w:p>
    <w:p w:rsidR="008D7ADE" w:rsidRDefault="008D7ADE">
      <w:pPr>
        <w:widowControl w:val="0"/>
        <w:ind w:right="20"/>
        <w:jc w:val="both"/>
        <w:rPr>
          <w:spacing w:val="7"/>
          <w:sz w:val="28"/>
          <w:szCs w:val="28"/>
        </w:rPr>
      </w:pPr>
    </w:p>
    <w:p w:rsidR="008D7ADE" w:rsidRDefault="008D7ADE">
      <w:pPr>
        <w:widowControl w:val="0"/>
        <w:ind w:left="840" w:right="20"/>
        <w:jc w:val="both"/>
        <w:rPr>
          <w:spacing w:val="7"/>
          <w:sz w:val="28"/>
          <w:szCs w:val="28"/>
        </w:rPr>
      </w:pPr>
    </w:p>
    <w:p w:rsidR="008D7ADE" w:rsidRDefault="008D7ADE">
      <w:pPr>
        <w:pStyle w:val="ListParagraph"/>
        <w:widowControl w:val="0"/>
        <w:tabs>
          <w:tab w:val="left" w:leader="underscore" w:pos="5656"/>
        </w:tabs>
        <w:ind w:left="0" w:firstLine="640"/>
        <w:jc w:val="both"/>
        <w:rPr>
          <w:spacing w:val="7"/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8"/>
          <w:szCs w:val="28"/>
        </w:rPr>
        <w:sectPr w:rsidR="008D7ADE">
          <w:pgSz w:w="11906" w:h="16838"/>
          <w:pgMar w:top="567" w:right="851" w:bottom="425" w:left="1701" w:header="709" w:footer="709" w:gutter="0"/>
          <w:cols w:space="720"/>
          <w:docGrid w:linePitch="360"/>
        </w:sectPr>
      </w:pPr>
    </w:p>
    <w:p w:rsidR="008D7ADE" w:rsidRDefault="008D7ADE">
      <w:pPr>
        <w:widowControl w:val="0"/>
        <w:spacing w:line="317" w:lineRule="exact"/>
        <w:ind w:right="500"/>
        <w:jc w:val="right"/>
        <w:rPr>
          <w:spacing w:val="7"/>
        </w:rPr>
      </w:pPr>
      <w:r>
        <w:rPr>
          <w:spacing w:val="7"/>
        </w:rPr>
        <w:lastRenderedPageBreak/>
        <w:t>Приложение 1</w:t>
      </w:r>
    </w:p>
    <w:p w:rsidR="008D7ADE" w:rsidRDefault="008D7ADE">
      <w:pPr>
        <w:widowControl w:val="0"/>
        <w:spacing w:line="317" w:lineRule="exact"/>
        <w:ind w:left="9340" w:right="500"/>
        <w:jc w:val="right"/>
      </w:pPr>
      <w:r>
        <w:t xml:space="preserve">к Положению о порядке организации и осуществления территориального общественного самоуправления в </w:t>
      </w:r>
      <w:r>
        <w:rPr>
          <w:spacing w:val="7"/>
        </w:rPr>
        <w:t xml:space="preserve">муниципальном образовании </w:t>
      </w:r>
      <w:r>
        <w:rPr>
          <w:bCs/>
          <w:color w:val="000000"/>
        </w:rPr>
        <w:t>«Кисельнинское сельское поселение» Волховского района Ленинградской области</w:t>
      </w:r>
    </w:p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jc w:val="center"/>
        <w:rPr>
          <w:sz w:val="24"/>
          <w:szCs w:val="24"/>
        </w:rPr>
      </w:pPr>
    </w:p>
    <w:p w:rsidR="008D7ADE" w:rsidRDefault="008D7ADE">
      <w:pPr>
        <w:spacing w:after="7" w:line="240" w:lineRule="exact"/>
        <w:ind w:left="7720"/>
        <w:rPr>
          <w:rStyle w:val="Bodytext40"/>
          <w:bCs w:val="0"/>
          <w:color w:val="auto"/>
          <w:sz w:val="28"/>
          <w:szCs w:val="28"/>
        </w:rPr>
      </w:pPr>
    </w:p>
    <w:p w:rsidR="008D7ADE" w:rsidRDefault="008D7ADE">
      <w:pPr>
        <w:spacing w:after="7" w:line="240" w:lineRule="exact"/>
        <w:ind w:left="7720"/>
        <w:rPr>
          <w:b/>
          <w:sz w:val="28"/>
          <w:szCs w:val="28"/>
        </w:rPr>
      </w:pPr>
      <w:r>
        <w:rPr>
          <w:rStyle w:val="Bodytext40"/>
          <w:bCs w:val="0"/>
          <w:color w:val="auto"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</w:t>
      </w:r>
    </w:p>
    <w:p w:rsidR="008D7ADE" w:rsidRDefault="008D7ADE">
      <w:pPr>
        <w:spacing w:line="240" w:lineRule="exact"/>
        <w:ind w:left="4120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регистрации уставов территориального общественного самоуправления</w:t>
      </w:r>
    </w:p>
    <w:p w:rsidR="008D7ADE" w:rsidRDefault="008D7ADE">
      <w:pPr>
        <w:spacing w:line="240" w:lineRule="exact"/>
        <w:ind w:left="4120"/>
        <w:rPr>
          <w:b/>
          <w:sz w:val="28"/>
          <w:szCs w:val="28"/>
        </w:rPr>
      </w:pPr>
    </w:p>
    <w:p w:rsidR="008D7ADE" w:rsidRDefault="008D7ADE">
      <w:pPr>
        <w:spacing w:line="240" w:lineRule="exact"/>
        <w:ind w:left="4120"/>
        <w:rPr>
          <w:b/>
          <w:sz w:val="28"/>
          <w:szCs w:val="28"/>
        </w:rPr>
      </w:pPr>
    </w:p>
    <w:tbl>
      <w:tblPr>
        <w:tblW w:w="0" w:type="auto"/>
        <w:tblInd w:w="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8D7ADE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after="60" w:line="200" w:lineRule="exact"/>
              <w:ind w:left="140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№</w:t>
            </w:r>
          </w:p>
          <w:p w:rsidR="008D7ADE" w:rsidRDefault="008D7ADE">
            <w:pPr>
              <w:widowControl w:val="0"/>
              <w:spacing w:before="60" w:line="200" w:lineRule="exact"/>
              <w:ind w:left="140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п/п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Дата</w:t>
            </w:r>
          </w:p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внесения</w:t>
            </w:r>
          </w:p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Наименование</w:t>
            </w:r>
          </w:p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территориального</w:t>
            </w:r>
          </w:p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общественного</w:t>
            </w:r>
          </w:p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8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4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spacing w:line="278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Подпись</w:t>
            </w:r>
          </w:p>
          <w:p w:rsidR="008D7ADE" w:rsidRDefault="008D7ADE">
            <w:pPr>
              <w:widowControl w:val="0"/>
              <w:spacing w:line="278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ответственного</w:t>
            </w:r>
          </w:p>
          <w:p w:rsidR="008D7ADE" w:rsidRDefault="008D7ADE">
            <w:pPr>
              <w:widowControl w:val="0"/>
              <w:spacing w:line="278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должностного</w:t>
            </w:r>
          </w:p>
          <w:p w:rsidR="008D7ADE" w:rsidRDefault="008D7ADE">
            <w:pPr>
              <w:widowControl w:val="0"/>
              <w:spacing w:line="278" w:lineRule="exact"/>
              <w:jc w:val="center"/>
              <w:rPr>
                <w:spacing w:val="7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лица</w:t>
            </w:r>
          </w:p>
        </w:tc>
      </w:tr>
      <w:tr w:rsidR="008D7ADE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</w:tr>
      <w:tr w:rsidR="008D7ADE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</w:tr>
      <w:tr w:rsidR="008D7ADE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ADE" w:rsidRDefault="008D7ADE">
            <w:pPr>
              <w:widowControl w:val="0"/>
              <w:rPr>
                <w:rFonts w:eastAsia="Times New Roman"/>
                <w:sz w:val="10"/>
                <w:szCs w:val="10"/>
              </w:rPr>
            </w:pPr>
          </w:p>
        </w:tc>
      </w:tr>
    </w:tbl>
    <w:p w:rsidR="008D7ADE" w:rsidRDefault="008D7ADE">
      <w:pPr>
        <w:pStyle w:val="6"/>
        <w:shd w:val="clear" w:color="auto" w:fill="auto"/>
        <w:tabs>
          <w:tab w:val="left" w:pos="7954"/>
        </w:tabs>
        <w:spacing w:before="0" w:after="0" w:line="331" w:lineRule="exact"/>
        <w:ind w:right="20" w:firstLine="0"/>
        <w:rPr>
          <w:b/>
          <w:sz w:val="28"/>
          <w:szCs w:val="28"/>
        </w:rPr>
      </w:pPr>
    </w:p>
    <w:p w:rsidR="008D7ADE" w:rsidRDefault="008D7ADE">
      <w:pPr>
        <w:ind w:left="567"/>
        <w:jc w:val="right"/>
        <w:rPr>
          <w:sz w:val="28"/>
          <w:szCs w:val="28"/>
        </w:rPr>
      </w:pPr>
    </w:p>
    <w:sectPr w:rsidR="008D7ADE">
      <w:pgSz w:w="16838" w:h="11906" w:orient="landscape"/>
      <w:pgMar w:top="1701" w:right="567" w:bottom="851" w:left="993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64"/>
    <w:multiLevelType w:val="multilevel"/>
    <w:tmpl w:val="06342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017D58"/>
    <w:multiLevelType w:val="multilevel"/>
    <w:tmpl w:val="15017D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7D4DFC"/>
    <w:multiLevelType w:val="multilevel"/>
    <w:tmpl w:val="177D4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4C41A8"/>
    <w:multiLevelType w:val="multilevel"/>
    <w:tmpl w:val="184C41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3127EA7"/>
    <w:multiLevelType w:val="multilevel"/>
    <w:tmpl w:val="33127EA7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9AB0429"/>
    <w:multiLevelType w:val="multilevel"/>
    <w:tmpl w:val="39AB04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7B2EFF"/>
    <w:multiLevelType w:val="multilevel"/>
    <w:tmpl w:val="3A7B2E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206D44"/>
    <w:multiLevelType w:val="multilevel"/>
    <w:tmpl w:val="55206D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85FAA"/>
    <w:multiLevelType w:val="multilevel"/>
    <w:tmpl w:val="58B85FA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9D45388"/>
    <w:multiLevelType w:val="multilevel"/>
    <w:tmpl w:val="59D45388"/>
    <w:lvl w:ilvl="0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3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00" w:hanging="2160"/>
      </w:pPr>
      <w:rPr>
        <w:rFonts w:cs="Times New Roman" w:hint="default"/>
      </w:rPr>
    </w:lvl>
  </w:abstractNum>
  <w:abstractNum w:abstractNumId="10">
    <w:nsid w:val="5C5D3000"/>
    <w:multiLevelType w:val="multilevel"/>
    <w:tmpl w:val="5C5D3000"/>
    <w:lvl w:ilvl="0">
      <w:start w:val="1"/>
      <w:numFmt w:val="decimal"/>
      <w:lvlText w:val="1.%1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8C43B96"/>
    <w:multiLevelType w:val="multilevel"/>
    <w:tmpl w:val="78C43B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030B0"/>
    <w:rsid w:val="00006A24"/>
    <w:rsid w:val="00036344"/>
    <w:rsid w:val="00053533"/>
    <w:rsid w:val="000B2E4C"/>
    <w:rsid w:val="000E6978"/>
    <w:rsid w:val="000F6C1C"/>
    <w:rsid w:val="00275B77"/>
    <w:rsid w:val="003217B0"/>
    <w:rsid w:val="00356AF4"/>
    <w:rsid w:val="003F35CE"/>
    <w:rsid w:val="0040711F"/>
    <w:rsid w:val="00410BA2"/>
    <w:rsid w:val="004B5536"/>
    <w:rsid w:val="004D5CD3"/>
    <w:rsid w:val="005030B0"/>
    <w:rsid w:val="005B3B8D"/>
    <w:rsid w:val="0068583A"/>
    <w:rsid w:val="007137B6"/>
    <w:rsid w:val="007616EC"/>
    <w:rsid w:val="00765137"/>
    <w:rsid w:val="0080626F"/>
    <w:rsid w:val="00882F2F"/>
    <w:rsid w:val="00883D79"/>
    <w:rsid w:val="008A211C"/>
    <w:rsid w:val="008D7ADE"/>
    <w:rsid w:val="008E3A70"/>
    <w:rsid w:val="00942951"/>
    <w:rsid w:val="00B341D1"/>
    <w:rsid w:val="00CA7E6C"/>
    <w:rsid w:val="00CF1FC1"/>
    <w:rsid w:val="00DD1C24"/>
    <w:rsid w:val="00E53F7F"/>
    <w:rsid w:val="00E70955"/>
    <w:rsid w:val="00ED2375"/>
    <w:rsid w:val="00F61773"/>
    <w:rsid w:val="00F8319C"/>
    <w:rsid w:val="48D4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mallCaps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character" w:customStyle="1" w:styleId="Bodytext4">
    <w:name w:val="Body text (4)_"/>
    <w:basedOn w:val="a0"/>
    <w:rPr>
      <w:rFonts w:ascii="Times New Roman" w:hAnsi="Times New Roman" w:cs="Times New Roman"/>
      <w:b/>
      <w:bCs/>
      <w:spacing w:val="9"/>
      <w:u w:val="none"/>
    </w:rPr>
  </w:style>
  <w:style w:type="character" w:customStyle="1" w:styleId="Bodytext11">
    <w:name w:val="Body text (11)"/>
    <w:basedOn w:val="Bodytext110"/>
    <w:rPr>
      <w:color w:val="000000"/>
      <w:w w:val="100"/>
      <w:position w:val="0"/>
      <w:lang w:val="ru-RU" w:eastAsia="ru-RU"/>
    </w:rPr>
  </w:style>
  <w:style w:type="character" w:customStyle="1" w:styleId="Bodytext">
    <w:name w:val="Body text_"/>
    <w:basedOn w:val="a0"/>
    <w:link w:val="6"/>
    <w:locked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10">
    <w:name w:val="Заголовок 1 Знак"/>
    <w:basedOn w:val="a0"/>
    <w:link w:val="1"/>
    <w:locked/>
    <w:rPr>
      <w:rFonts w:ascii="Times New Roman" w:hAnsi="Times New Roman" w:cs="Times New Roman"/>
      <w:b/>
      <w:smallCaps/>
      <w:color w:val="000000"/>
      <w:sz w:val="20"/>
      <w:szCs w:val="20"/>
      <w:lang w:eastAsia="ru-RU"/>
    </w:rPr>
  </w:style>
  <w:style w:type="character" w:customStyle="1" w:styleId="Bodytext9pt">
    <w:name w:val="Body text + 9 pt"/>
    <w:aliases w:val="Bold,Spacing 0 pt"/>
    <w:basedOn w:val="a0"/>
    <w:rPr>
      <w:rFonts w:ascii="Times New Roman" w:hAnsi="Times New Roman" w:cs="Times New Roman"/>
      <w:b/>
      <w:bCs/>
      <w:color w:val="000000"/>
      <w:spacing w:val="1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Bodytext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Bodytext110">
    <w:name w:val="Body text (11)_"/>
    <w:basedOn w:val="a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Bodytext40">
    <w:name w:val="Body text (4)"/>
    <w:basedOn w:val="Bodytext4"/>
    <w:rPr>
      <w:color w:val="000000"/>
      <w:w w:val="100"/>
      <w:position w:val="0"/>
      <w:sz w:val="24"/>
      <w:szCs w:val="24"/>
      <w:lang w:val="ru-RU" w:eastAsia="ru-RU"/>
    </w:rPr>
  </w:style>
  <w:style w:type="paragraph" w:styleId="a5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paragraph" w:customStyle="1" w:styleId="6">
    <w:name w:val="Основной текст6"/>
    <w:basedOn w:val="a"/>
    <w:link w:val="Bodytext"/>
    <w:pPr>
      <w:widowControl w:val="0"/>
      <w:shd w:val="clear" w:color="auto" w:fill="FFFFFF"/>
      <w:spacing w:before="60" w:after="300" w:line="240" w:lineRule="atLeast"/>
      <w:ind w:hanging="340"/>
      <w:jc w:val="both"/>
    </w:pPr>
    <w:rPr>
      <w:spacing w:val="7"/>
      <w:sz w:val="22"/>
      <w:szCs w:val="22"/>
      <w:lang w:eastAsia="en-US"/>
    </w:rPr>
  </w:style>
  <w:style w:type="paragraph" w:styleId="a6">
    <w:name w:val="Body Text"/>
    <w:basedOn w:val="a"/>
    <w:pPr>
      <w:suppressAutoHyphens/>
      <w:spacing w:after="120"/>
    </w:pPr>
    <w:rPr>
      <w:rFonts w:eastAsia="Times New Roman"/>
      <w:lang w:eastAsia="ar-SA"/>
    </w:rPr>
  </w:style>
  <w:style w:type="paragraph" w:customStyle="1" w:styleId="a7">
    <w:name w:val="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table" w:styleId="a8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SPecialiST RePack</Company>
  <LinksUpToDate>false</LinksUpToDate>
  <CharactersWithSpaces>13611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Zubkova</dc:creator>
  <cp:keywords/>
  <dc:description/>
  <cp:lastModifiedBy>Admin</cp:lastModifiedBy>
  <cp:revision>2</cp:revision>
  <cp:lastPrinted>2018-03-06T06:15:00Z</cp:lastPrinted>
  <dcterms:created xsi:type="dcterms:W3CDTF">2019-03-14T06:23:00Z</dcterms:created>
  <dcterms:modified xsi:type="dcterms:W3CDTF">2019-03-14T06:23:00Z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