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91" w:rsidRPr="00B327C6" w:rsidRDefault="00C51991" w:rsidP="00C51991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>СВЕДЕНИЯ</w:t>
      </w:r>
    </w:p>
    <w:p w:rsidR="00EC26E3" w:rsidRPr="00B327C6" w:rsidRDefault="00C51991" w:rsidP="00EC26E3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>о доходах, расходах, об имуществе и обязательствах</w:t>
      </w:r>
      <w:r w:rsidR="00B327C6">
        <w:rPr>
          <w:b/>
          <w:sz w:val="28"/>
          <w:szCs w:val="28"/>
        </w:rPr>
        <w:t xml:space="preserve"> </w:t>
      </w:r>
      <w:r w:rsidRPr="00B327C6">
        <w:rPr>
          <w:b/>
          <w:sz w:val="28"/>
          <w:szCs w:val="28"/>
        </w:rPr>
        <w:t xml:space="preserve">имущественного характера </w:t>
      </w:r>
    </w:p>
    <w:p w:rsidR="00EC26E3" w:rsidRPr="00B327C6" w:rsidRDefault="00B327C6" w:rsidP="00EC26E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2020</w:t>
      </w:r>
      <w:r w:rsidR="00C51991" w:rsidRPr="00B327C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по 31 декабря 2020</w:t>
      </w:r>
      <w:r w:rsidR="00C51991" w:rsidRPr="00B327C6">
        <w:rPr>
          <w:b/>
          <w:sz w:val="28"/>
          <w:szCs w:val="28"/>
        </w:rPr>
        <w:t xml:space="preserve"> года</w:t>
      </w:r>
      <w:r w:rsidR="009B7EE7" w:rsidRPr="00B327C6">
        <w:rPr>
          <w:b/>
          <w:sz w:val="28"/>
          <w:szCs w:val="28"/>
        </w:rPr>
        <w:t xml:space="preserve">, </w:t>
      </w:r>
      <w:proofErr w:type="gramStart"/>
      <w:r w:rsidR="009B7EE7" w:rsidRPr="00B327C6">
        <w:rPr>
          <w:b/>
          <w:sz w:val="28"/>
          <w:szCs w:val="28"/>
        </w:rPr>
        <w:t>представленных</w:t>
      </w:r>
      <w:proofErr w:type="gramEnd"/>
      <w:r w:rsidR="009B7EE7" w:rsidRPr="00B327C6">
        <w:rPr>
          <w:b/>
          <w:sz w:val="28"/>
          <w:szCs w:val="28"/>
        </w:rPr>
        <w:t xml:space="preserve"> муниципальными служащими</w:t>
      </w:r>
    </w:p>
    <w:p w:rsidR="00EC26E3" w:rsidRPr="00B327C6" w:rsidRDefault="009B7EE7" w:rsidP="00EC26E3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 xml:space="preserve"> муниципального образования</w:t>
      </w:r>
      <w:proofErr w:type="gramStart"/>
      <w:r w:rsidRPr="00B327C6">
        <w:rPr>
          <w:b/>
          <w:sz w:val="28"/>
          <w:szCs w:val="28"/>
        </w:rPr>
        <w:t>«</w:t>
      </w:r>
      <w:proofErr w:type="spellStart"/>
      <w:r w:rsidRPr="00B327C6">
        <w:rPr>
          <w:b/>
          <w:sz w:val="28"/>
          <w:szCs w:val="28"/>
        </w:rPr>
        <w:t>К</w:t>
      </w:r>
      <w:proofErr w:type="gramEnd"/>
      <w:r w:rsidRPr="00B327C6">
        <w:rPr>
          <w:b/>
          <w:sz w:val="28"/>
          <w:szCs w:val="28"/>
        </w:rPr>
        <w:t>исельнинское</w:t>
      </w:r>
      <w:proofErr w:type="spellEnd"/>
      <w:r w:rsidRPr="00B327C6">
        <w:rPr>
          <w:b/>
          <w:sz w:val="28"/>
          <w:szCs w:val="28"/>
        </w:rPr>
        <w:t xml:space="preserve"> сельское поселение» </w:t>
      </w:r>
    </w:p>
    <w:p w:rsidR="009B7EE7" w:rsidRPr="00B327C6" w:rsidRDefault="009B7EE7" w:rsidP="00EC26E3">
      <w:pPr>
        <w:pStyle w:val="ConsPlusNormal"/>
        <w:jc w:val="center"/>
        <w:rPr>
          <w:b/>
          <w:sz w:val="28"/>
          <w:szCs w:val="28"/>
        </w:rPr>
      </w:pPr>
      <w:proofErr w:type="spellStart"/>
      <w:r w:rsidRPr="00B327C6">
        <w:rPr>
          <w:b/>
          <w:sz w:val="28"/>
          <w:szCs w:val="28"/>
        </w:rPr>
        <w:t>Волховского</w:t>
      </w:r>
      <w:proofErr w:type="spellEnd"/>
      <w:r w:rsidRPr="00B327C6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C51991" w:rsidRPr="00B327C6" w:rsidRDefault="009B7EE7" w:rsidP="00EC26E3">
      <w:pPr>
        <w:pStyle w:val="ConsPlusNormal"/>
        <w:jc w:val="center"/>
        <w:rPr>
          <w:b/>
          <w:sz w:val="28"/>
          <w:szCs w:val="28"/>
        </w:rPr>
      </w:pPr>
      <w:r w:rsidRPr="00B327C6">
        <w:rPr>
          <w:b/>
          <w:sz w:val="28"/>
          <w:szCs w:val="28"/>
        </w:rPr>
        <w:t>и членами их семей</w:t>
      </w:r>
    </w:p>
    <w:p w:rsidR="00C51991" w:rsidRDefault="00C51991" w:rsidP="00C51991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814"/>
        <w:gridCol w:w="1560"/>
        <w:gridCol w:w="1275"/>
        <w:gridCol w:w="1560"/>
        <w:gridCol w:w="992"/>
        <w:gridCol w:w="850"/>
        <w:gridCol w:w="1276"/>
        <w:gridCol w:w="851"/>
        <w:gridCol w:w="850"/>
        <w:gridCol w:w="1418"/>
        <w:gridCol w:w="1275"/>
        <w:gridCol w:w="1560"/>
      </w:tblGrid>
      <w:tr w:rsidR="00C51991" w:rsidTr="00D468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 xml:space="preserve">N </w:t>
            </w:r>
            <w:proofErr w:type="spellStart"/>
            <w:proofErr w:type="gramStart"/>
            <w:r w:rsidRPr="00F74BB6">
              <w:rPr>
                <w:sz w:val="20"/>
              </w:rPr>
              <w:t>п</w:t>
            </w:r>
            <w:proofErr w:type="spellEnd"/>
            <w:proofErr w:type="gramEnd"/>
            <w:r w:rsidRPr="00F74BB6">
              <w:rPr>
                <w:sz w:val="20"/>
              </w:rPr>
              <w:t>/</w:t>
            </w:r>
            <w:proofErr w:type="spellStart"/>
            <w:r w:rsidRPr="00F74BB6">
              <w:rPr>
                <w:sz w:val="20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r w:rsidRPr="00F74BB6">
              <w:rPr>
                <w:sz w:val="20"/>
              </w:rPr>
              <w:t xml:space="preserve">Декларированный годовой доход </w:t>
            </w:r>
            <w:hyperlink r:id="rId4" w:anchor="P191" w:history="1">
              <w:r w:rsidRPr="00F74BB6">
                <w:rPr>
                  <w:rStyle w:val="a3"/>
                  <w:sz w:val="20"/>
                  <w:u w:val="none"/>
                </w:rPr>
                <w:t>&lt;1&gt;</w:t>
              </w:r>
            </w:hyperlink>
            <w:r w:rsidRPr="00F74BB6">
              <w:rPr>
                <w:sz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F74BB6" w:rsidRDefault="00C51991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F74BB6">
              <w:rPr>
                <w:sz w:val="20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92" w:history="1">
              <w:r w:rsidRPr="00F74BB6">
                <w:rPr>
                  <w:rStyle w:val="a3"/>
                  <w:sz w:val="20"/>
                  <w:u w:val="none"/>
                </w:rPr>
                <w:t>&lt;2&gt;</w:t>
              </w:r>
            </w:hyperlink>
            <w:r w:rsidRPr="00F74BB6">
              <w:rPr>
                <w:sz w:val="20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200934" w:rsidTr="00D468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C51991">
              <w:rPr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</w:tr>
      <w:tr w:rsidR="00C51991" w:rsidTr="00D468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F74BB6">
              <w:rPr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3D4B4E" w:rsidP="004449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Белугин</w:t>
            </w:r>
          </w:p>
          <w:p w:rsidR="003D4B4E" w:rsidRDefault="003D4B4E" w:rsidP="004449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Сергей</w:t>
            </w:r>
          </w:p>
          <w:p w:rsidR="003D4B4E" w:rsidRPr="00C51991" w:rsidRDefault="003D4B4E" w:rsidP="004449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Геннадьевич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74BB6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C51991" w:rsidRPr="00C51991">
              <w:rPr>
                <w:szCs w:val="24"/>
              </w:rPr>
              <w:t xml:space="preserve">лава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74BB6" w:rsidP="00C51991">
            <w:r>
              <w:t>з</w:t>
            </w:r>
            <w:r w:rsidR="00C51991" w:rsidRPr="00C51991">
              <w:t xml:space="preserve">емельный </w:t>
            </w:r>
          </w:p>
          <w:p w:rsidR="00C51991" w:rsidRDefault="00C51991" w:rsidP="00C51991">
            <w:pPr>
              <w:rPr>
                <w:rFonts w:ascii="Arial" w:hAnsi="Arial" w:cs="Arial"/>
                <w:sz w:val="18"/>
                <w:szCs w:val="18"/>
              </w:rPr>
            </w:pPr>
            <w:r w:rsidRPr="00C51991">
              <w:t>участок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F74BB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C51991" w:rsidRPr="00C51991">
              <w:rPr>
                <w:szCs w:val="24"/>
              </w:rPr>
              <w:t>вартира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F74BB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3D4B4E">
              <w:rPr>
                <w:szCs w:val="24"/>
              </w:rPr>
              <w:t>илой</w:t>
            </w:r>
            <w:r w:rsidR="00200934">
              <w:rPr>
                <w:szCs w:val="24"/>
              </w:rPr>
              <w:t xml:space="preserve"> дом с надворными постройками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 w:rsidP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3D4B4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</w:t>
            </w:r>
            <w:r w:rsidR="00200934">
              <w:rPr>
                <w:szCs w:val="24"/>
              </w:rPr>
              <w:t>,0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3D4B4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C51991" w:rsidRPr="00C5199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3D4B4E" w:rsidP="0020093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67</w:t>
            </w:r>
            <w:r w:rsidR="00200934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  <w:p w:rsidR="00C51991" w:rsidRDefault="00C5199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Default="00200934">
            <w:pPr>
              <w:pStyle w:val="ConsPlusNormal"/>
              <w:rPr>
                <w:szCs w:val="24"/>
              </w:rPr>
            </w:pPr>
          </w:p>
          <w:p w:rsidR="00200934" w:rsidRPr="00C51991" w:rsidRDefault="00200934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C7AC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0A7962">
            <w:pPr>
              <w:pStyle w:val="ConsPlusNormal"/>
              <w:rPr>
                <w:szCs w:val="24"/>
              </w:rPr>
            </w:pPr>
            <w:proofErr w:type="spellStart"/>
            <w:r>
              <w:t>toyota</w:t>
            </w:r>
            <w:proofErr w:type="spellEnd"/>
            <w:r>
              <w:t xml:space="preserve"> </w:t>
            </w:r>
            <w:proofErr w:type="spellStart"/>
            <w:r>
              <w:t>verso</w:t>
            </w:r>
            <w:proofErr w:type="spellEnd"/>
          </w:p>
          <w:p w:rsidR="003D4B4E" w:rsidRDefault="003D4B4E">
            <w:pPr>
              <w:pStyle w:val="ConsPlusNormal"/>
              <w:rPr>
                <w:szCs w:val="24"/>
              </w:rPr>
            </w:pPr>
          </w:p>
          <w:p w:rsidR="003D4B4E" w:rsidRPr="00C51991" w:rsidRDefault="003D4B4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ВАЗ 21051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0A79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1124755,00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  <w:tr w:rsidR="00C51991" w:rsidTr="004102A4">
        <w:trPr>
          <w:trHeight w:val="44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91" w:rsidRPr="00C51991" w:rsidRDefault="00C51991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991" w:rsidRPr="00C51991" w:rsidRDefault="00C51991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Супруг</w:t>
            </w:r>
            <w:r w:rsidR="003D4B4E">
              <w:rPr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1458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1458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1458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1458E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Default="004449CF" w:rsidP="009B7E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B7EE7" w:rsidRPr="00C51991">
              <w:rPr>
                <w:szCs w:val="24"/>
              </w:rPr>
              <w:t>вартира</w:t>
            </w:r>
          </w:p>
          <w:p w:rsidR="009B7EE7" w:rsidRDefault="009B7EE7">
            <w:pPr>
              <w:pStyle w:val="ConsPlusNormal"/>
              <w:rPr>
                <w:szCs w:val="24"/>
              </w:rPr>
            </w:pPr>
          </w:p>
          <w:p w:rsidR="004102A4" w:rsidRPr="00C51991" w:rsidRDefault="004102A4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Pr="00C51991" w:rsidRDefault="001458EB" w:rsidP="009B7E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9B7EE7" w:rsidRPr="00C51991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9B7EE7" w:rsidRPr="00C51991" w:rsidRDefault="009B7EE7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9B7EE7" w:rsidRPr="00C51991" w:rsidRDefault="009B7EE7" w:rsidP="009B7EE7">
            <w:pPr>
              <w:pStyle w:val="ConsPlusNormal"/>
              <w:rPr>
                <w:szCs w:val="24"/>
              </w:rPr>
            </w:pPr>
          </w:p>
          <w:p w:rsidR="009B7EE7" w:rsidRPr="00C51991" w:rsidRDefault="009B7EE7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C7AC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0A796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518796</w:t>
            </w:r>
            <w:r w:rsidR="009B7EE7">
              <w:rPr>
                <w:szCs w:val="24"/>
              </w:rPr>
              <w:t>,</w:t>
            </w:r>
            <w:r>
              <w:rPr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  <w:tr w:rsidR="00C51991" w:rsidTr="00D468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991ABF" w:rsidRDefault="00991ABF">
            <w:pPr>
              <w:pStyle w:val="ConsPlusNormal"/>
              <w:jc w:val="center"/>
              <w:rPr>
                <w:szCs w:val="24"/>
              </w:rPr>
            </w:pPr>
          </w:p>
          <w:p w:rsidR="00C51991" w:rsidRPr="00C51991" w:rsidRDefault="00C51991">
            <w:pPr>
              <w:pStyle w:val="ConsPlusNormal"/>
              <w:jc w:val="center"/>
              <w:rPr>
                <w:szCs w:val="24"/>
              </w:rPr>
            </w:pPr>
            <w:r w:rsidRPr="00F74BB6">
              <w:rPr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EF1818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Тепнина</w:t>
            </w:r>
            <w:proofErr w:type="spellEnd"/>
            <w:r>
              <w:rPr>
                <w:szCs w:val="24"/>
              </w:rPr>
              <w:t xml:space="preserve">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EF1818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</w:t>
            </w:r>
            <w:r w:rsidR="004102A4">
              <w:rPr>
                <w:szCs w:val="24"/>
              </w:rPr>
              <w:t>ведующая сектором по общим и социальным вопросам, безопасности,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44F59" w:rsidRPr="00C51991" w:rsidRDefault="00344F59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9" w:rsidRPr="00C51991" w:rsidRDefault="00344F59" w:rsidP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C51991" w:rsidRDefault="00C51991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Pr="00C51991" w:rsidRDefault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Pr="00C51991" w:rsidRDefault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Default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>
            <w:pPr>
              <w:pStyle w:val="ConsPlusNormal"/>
              <w:rPr>
                <w:szCs w:val="24"/>
              </w:rPr>
            </w:pPr>
          </w:p>
          <w:p w:rsidR="00344F59" w:rsidRDefault="00344F59" w:rsidP="00344F5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344F59" w:rsidRPr="00C51991" w:rsidRDefault="00344F59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9" w:rsidRDefault="00344F59" w:rsidP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344F59" w:rsidRDefault="00344F59" w:rsidP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59" w:rsidRDefault="00344F59" w:rsidP="00344F5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31366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FC7AC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BE43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999969</w:t>
            </w:r>
            <w:r w:rsidR="004102A4">
              <w:rPr>
                <w:szCs w:val="24"/>
              </w:rPr>
              <w:t>,</w:t>
            </w:r>
            <w:r>
              <w:rPr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91" w:rsidRPr="00C51991" w:rsidRDefault="00C51991">
            <w:pPr>
              <w:pStyle w:val="ConsPlusNormal"/>
              <w:rPr>
                <w:szCs w:val="24"/>
              </w:rPr>
            </w:pPr>
          </w:p>
        </w:tc>
      </w:tr>
      <w:tr w:rsidR="00073F32" w:rsidTr="00D4687D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32" w:rsidRPr="00C51991" w:rsidRDefault="00073F3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32" w:rsidRPr="00C51991" w:rsidRDefault="00073F32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073F32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Default="00073F32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73F32" w:rsidRDefault="00073F32" w:rsidP="00B50D21">
            <w:pPr>
              <w:pStyle w:val="ConsPlusNormal"/>
              <w:rPr>
                <w:szCs w:val="24"/>
              </w:rPr>
            </w:pPr>
          </w:p>
          <w:p w:rsidR="00073F32" w:rsidRPr="00C51991" w:rsidRDefault="00073F32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073F32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Default="00073F32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  <w:p w:rsidR="00073F32" w:rsidRPr="00C51991" w:rsidRDefault="00073F32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Default="00073F32" w:rsidP="00B50D21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073F32" w:rsidRPr="00C51991" w:rsidRDefault="00073F32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Default="00073F32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073F32" w:rsidRDefault="00073F32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  <w:p w:rsidR="00073F32" w:rsidRDefault="00C453D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C453DE" w:rsidRPr="00C51991" w:rsidRDefault="00C453D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Default="00073F32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51,9</w:t>
            </w:r>
          </w:p>
          <w:p w:rsidR="00C453DE" w:rsidRDefault="00C453DE" w:rsidP="00073F32">
            <w:pPr>
              <w:pStyle w:val="ConsPlusNormal"/>
              <w:rPr>
                <w:szCs w:val="24"/>
              </w:rPr>
            </w:pPr>
          </w:p>
          <w:p w:rsidR="00C453DE" w:rsidRDefault="00C453DE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  <w:p w:rsidR="00C453DE" w:rsidRDefault="00C453DE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  <w:p w:rsidR="00073F32" w:rsidRPr="00C51991" w:rsidRDefault="00073F32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073F32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FC7AC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A266D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18160,53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2" w:rsidRPr="00C51991" w:rsidRDefault="00073F32">
            <w:pPr>
              <w:pStyle w:val="ConsPlusNormal"/>
              <w:rPr>
                <w:szCs w:val="24"/>
              </w:rPr>
            </w:pPr>
          </w:p>
        </w:tc>
      </w:tr>
      <w:tr w:rsidR="00991ABF" w:rsidTr="00D4687D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F" w:rsidRPr="00C51991" w:rsidRDefault="00991ABF">
            <w:r w:rsidRPr="00F74BB6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BF" w:rsidRPr="00394DE5" w:rsidRDefault="00991ABF">
            <w:pPr>
              <w:pStyle w:val="ConsPlusNormal"/>
              <w:rPr>
                <w:szCs w:val="24"/>
              </w:rPr>
            </w:pPr>
            <w:proofErr w:type="spellStart"/>
            <w:r w:rsidRPr="00394DE5">
              <w:rPr>
                <w:szCs w:val="24"/>
              </w:rPr>
              <w:t>Шарова</w:t>
            </w:r>
            <w:proofErr w:type="spellEnd"/>
            <w:r w:rsidRPr="00394DE5">
              <w:rPr>
                <w:szCs w:val="24"/>
              </w:rPr>
              <w:t xml:space="preserve"> </w:t>
            </w:r>
          </w:p>
          <w:p w:rsidR="00991ABF" w:rsidRPr="00C51991" w:rsidRDefault="00991ABF">
            <w:pPr>
              <w:pStyle w:val="ConsPlusNormal"/>
              <w:rPr>
                <w:szCs w:val="24"/>
              </w:rPr>
            </w:pPr>
            <w:r w:rsidRPr="00394DE5">
              <w:rPr>
                <w:szCs w:val="24"/>
              </w:rPr>
              <w:t>Анна Андреевна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991ABF" w:rsidRDefault="00991ABF">
            <w:pPr>
              <w:pStyle w:val="ConsPlusNormal"/>
              <w:rPr>
                <w:szCs w:val="24"/>
              </w:rPr>
            </w:pPr>
            <w:r w:rsidRPr="00991ABF">
              <w:rPr>
                <w:szCs w:val="24"/>
              </w:rPr>
              <w:t>заведующий сектором финансов и экономики, бухгалтерии, муниципального заказа,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91ABF" w:rsidRDefault="00991ABF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073F3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  <w:p w:rsidR="00AA1DF8" w:rsidRDefault="00AA1DF8" w:rsidP="00073F32">
            <w:pPr>
              <w:pStyle w:val="ConsPlusNormal"/>
              <w:rPr>
                <w:szCs w:val="24"/>
              </w:rPr>
            </w:pPr>
          </w:p>
          <w:p w:rsidR="00AA1DF8" w:rsidRDefault="00AA1DF8" w:rsidP="00073F32">
            <w:pPr>
              <w:pStyle w:val="ConsPlusNormal"/>
              <w:rPr>
                <w:szCs w:val="24"/>
              </w:rPr>
            </w:pPr>
            <w:r w:rsidRPr="00394DE5">
              <w:rPr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  <w:p w:rsidR="00AA1DF8" w:rsidRDefault="00AA1DF8" w:rsidP="00B50D21">
            <w:pPr>
              <w:pStyle w:val="ConsPlusNormal"/>
              <w:rPr>
                <w:szCs w:val="24"/>
              </w:rPr>
            </w:pPr>
          </w:p>
          <w:p w:rsidR="00AA1DF8" w:rsidRDefault="00AA1DF8" w:rsidP="00B50D21">
            <w:pPr>
              <w:pStyle w:val="ConsPlusNormal"/>
              <w:rPr>
                <w:szCs w:val="24"/>
              </w:rPr>
            </w:pPr>
          </w:p>
          <w:p w:rsidR="00AA1DF8" w:rsidRDefault="00AA1DF8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A1DF8" w:rsidRDefault="00AA1DF8" w:rsidP="00991ABF">
            <w:pPr>
              <w:pStyle w:val="ConsPlusNormal"/>
              <w:rPr>
                <w:szCs w:val="24"/>
              </w:rPr>
            </w:pPr>
          </w:p>
          <w:p w:rsidR="00AA1DF8" w:rsidRDefault="00AA1DF8" w:rsidP="00991ABF">
            <w:pPr>
              <w:pStyle w:val="ConsPlusNormal"/>
              <w:rPr>
                <w:szCs w:val="24"/>
              </w:rPr>
            </w:pPr>
          </w:p>
          <w:p w:rsidR="00AA1DF8" w:rsidRDefault="00AA1DF8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991ABF" w:rsidRPr="00C51991" w:rsidRDefault="00991ABF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91ABF" w:rsidRDefault="00991ABF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  <w:p w:rsidR="00991ABF" w:rsidRPr="00C51991" w:rsidRDefault="00991ABF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 w:rsidP="003B131E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D5" w:rsidRDefault="00991ABF">
            <w:pPr>
              <w:pStyle w:val="ConsPlusNormal"/>
              <w:rPr>
                <w:szCs w:val="24"/>
              </w:rPr>
            </w:pPr>
            <w:r>
              <w:rPr>
                <w:szCs w:val="24"/>
                <w:lang w:val="en-US"/>
              </w:rPr>
              <w:t>R</w:t>
            </w:r>
            <w:r w:rsidRPr="00991ABF">
              <w:rPr>
                <w:szCs w:val="24"/>
                <w:lang w:val="en-US"/>
              </w:rPr>
              <w:t>eno</w:t>
            </w:r>
          </w:p>
          <w:p w:rsidR="00991ABF" w:rsidRPr="00991ABF" w:rsidRDefault="00991ABF">
            <w:pPr>
              <w:pStyle w:val="ConsPlusNormal"/>
              <w:rPr>
                <w:szCs w:val="24"/>
              </w:rPr>
            </w:pPr>
            <w:proofErr w:type="spellStart"/>
            <w:r w:rsidRPr="00991ABF">
              <w:rPr>
                <w:szCs w:val="24"/>
                <w:lang w:val="en-US"/>
              </w:rPr>
              <w:t>sandero</w:t>
            </w:r>
            <w:proofErr w:type="spellEnd"/>
          </w:p>
          <w:p w:rsidR="00991ABF" w:rsidRPr="00991ABF" w:rsidRDefault="00991ABF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stepwey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AA1DF8">
            <w:pPr>
              <w:pStyle w:val="ConsPlusNormal"/>
              <w:rPr>
                <w:szCs w:val="24"/>
              </w:rPr>
            </w:pPr>
            <w:r w:rsidRPr="00394DE5">
              <w:rPr>
                <w:szCs w:val="24"/>
              </w:rPr>
              <w:t>280320</w:t>
            </w:r>
            <w:r w:rsidR="00C453DE" w:rsidRPr="00394DE5">
              <w:rPr>
                <w:szCs w:val="24"/>
              </w:rPr>
              <w:t>,9</w:t>
            </w:r>
            <w:r w:rsidRPr="00394DE5"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>
            <w:pPr>
              <w:pStyle w:val="ConsPlusNormal"/>
              <w:rPr>
                <w:szCs w:val="24"/>
              </w:rPr>
            </w:pPr>
          </w:p>
        </w:tc>
      </w:tr>
      <w:tr w:rsidR="00991ABF" w:rsidTr="00D4687D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ABF" w:rsidRDefault="00991ABF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BF" w:rsidRDefault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  <w:p w:rsidR="00D4687D" w:rsidRDefault="00D4687D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991ABF" w:rsidRDefault="00991ABF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FC7AC1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91ABF" w:rsidRPr="00C51991" w:rsidRDefault="00991ABF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FC7AC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Default="00991ABF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BF" w:rsidRPr="00C51991" w:rsidRDefault="00991ABF">
            <w:pPr>
              <w:pStyle w:val="ConsPlusNormal"/>
              <w:rPr>
                <w:szCs w:val="24"/>
              </w:rPr>
            </w:pPr>
          </w:p>
        </w:tc>
      </w:tr>
      <w:tr w:rsidR="00AA1DF8" w:rsidTr="00D4687D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DF8" w:rsidRDefault="00AA1DF8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F8" w:rsidRDefault="00AA1DF8" w:rsidP="00AA1DF8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  <w:p w:rsidR="00AA1DF8" w:rsidRPr="00C51991" w:rsidRDefault="00AA1DF8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Pr="00991ABF" w:rsidRDefault="00AA1DF8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Pr="00C51991" w:rsidRDefault="00AA1DF8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 w:rsidP="00AA1D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A1DF8" w:rsidRDefault="00AA1DF8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Pr="00C51991" w:rsidRDefault="00AA1DF8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Default="00AA1DF8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F8" w:rsidRPr="00C51991" w:rsidRDefault="00AA1DF8">
            <w:pPr>
              <w:pStyle w:val="ConsPlusNormal"/>
              <w:rPr>
                <w:szCs w:val="24"/>
              </w:rPr>
            </w:pPr>
          </w:p>
        </w:tc>
      </w:tr>
      <w:tr w:rsidR="00A005BC" w:rsidTr="00D4687D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BC" w:rsidRDefault="00A005BC">
            <w:r w:rsidRPr="00F74BB6"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C" w:rsidRPr="00C51991" w:rsidRDefault="00A005BC">
            <w:pPr>
              <w:pStyle w:val="ConsPlusNormal"/>
              <w:rPr>
                <w:szCs w:val="24"/>
              </w:rPr>
            </w:pPr>
            <w:r w:rsidRPr="00394DE5">
              <w:rPr>
                <w:szCs w:val="24"/>
              </w:rPr>
              <w:t>Свинцова Наталия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991ABF" w:rsidRDefault="00F74BB6" w:rsidP="00BF08CF">
            <w:pPr>
              <w:jc w:val="both"/>
            </w:pPr>
            <w:r>
              <w:t>з</w:t>
            </w:r>
            <w:r w:rsidR="00A005BC" w:rsidRPr="00D4687D">
              <w:t xml:space="preserve">аведующий сектором по управлению муниципальным </w:t>
            </w:r>
            <w:r w:rsidR="00A005BC" w:rsidRPr="00D4687D">
              <w:lastRenderedPageBreak/>
              <w:t>имуществом, земельным вопросам и архитектуре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FC7AC1" w:rsidP="00991AB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073F32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C51991" w:rsidRDefault="00A005BC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Земельный участок</w:t>
            </w: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</w:p>
          <w:p w:rsidR="00A005BC" w:rsidRPr="00C51991" w:rsidRDefault="00A005BC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57,5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Pr="00C51991" w:rsidRDefault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1170,0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Pr="00C51991" w:rsidRDefault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266D5">
            <w:pPr>
              <w:pStyle w:val="ConsPlusNormal"/>
              <w:rPr>
                <w:szCs w:val="24"/>
              </w:rPr>
            </w:pPr>
            <w:proofErr w:type="spellStart"/>
            <w:r w:rsidRPr="00394DE5">
              <w:lastRenderedPageBreak/>
              <w:t>peugeot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266D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639324,41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C51991" w:rsidRDefault="00A005BC">
            <w:pPr>
              <w:pStyle w:val="ConsPlusNormal"/>
              <w:rPr>
                <w:szCs w:val="24"/>
              </w:rPr>
            </w:pPr>
          </w:p>
        </w:tc>
      </w:tr>
      <w:tr w:rsidR="00A005BC" w:rsidTr="00A005B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BC" w:rsidRDefault="00A005B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BC" w:rsidRDefault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D4687D" w:rsidRDefault="00A005BC" w:rsidP="00D4687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991ABF">
            <w:pPr>
              <w:pStyle w:val="ConsPlusNormal"/>
            </w:pPr>
            <w:r>
              <w:t xml:space="preserve">Земельный участок </w:t>
            </w:r>
          </w:p>
          <w:p w:rsidR="00A005BC" w:rsidRDefault="00A005BC" w:rsidP="00991ABF">
            <w:pPr>
              <w:pStyle w:val="ConsPlusNormal"/>
            </w:pPr>
          </w:p>
          <w:p w:rsidR="00A005BC" w:rsidRDefault="00A005BC" w:rsidP="00BF08CF">
            <w:pPr>
              <w:pStyle w:val="ConsPlusNormal"/>
              <w:rPr>
                <w:szCs w:val="24"/>
              </w:rPr>
            </w:pPr>
            <w: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</w:p>
          <w:p w:rsidR="00A005BC" w:rsidRDefault="00A005BC" w:rsidP="00BF08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1170,0</w:t>
            </w:r>
          </w:p>
          <w:p w:rsidR="00A005BC" w:rsidRDefault="00A005BC" w:rsidP="00B50D21">
            <w:pPr>
              <w:pStyle w:val="ConsPlusNormal"/>
              <w:rPr>
                <w:szCs w:val="24"/>
              </w:rPr>
            </w:pPr>
          </w:p>
          <w:p w:rsidR="00A005BC" w:rsidRDefault="00A005BC" w:rsidP="00B50D21">
            <w:pPr>
              <w:pStyle w:val="ConsPlusNormal"/>
              <w:rPr>
                <w:szCs w:val="24"/>
              </w:rPr>
            </w:pPr>
          </w:p>
          <w:p w:rsidR="00A005BC" w:rsidRDefault="00A005BC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43400,0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BF08CF" w:rsidRDefault="00BF08CF" w:rsidP="00991ABF">
            <w:pPr>
              <w:pStyle w:val="ConsPlusNormal"/>
              <w:rPr>
                <w:szCs w:val="24"/>
              </w:rPr>
            </w:pPr>
          </w:p>
          <w:p w:rsidR="00BF08CF" w:rsidRDefault="00BF08CF" w:rsidP="00991ABF">
            <w:pPr>
              <w:pStyle w:val="ConsPlusNormal"/>
              <w:rPr>
                <w:szCs w:val="24"/>
              </w:rPr>
            </w:pPr>
          </w:p>
          <w:p w:rsidR="00BF08CF" w:rsidRPr="00C51991" w:rsidRDefault="00BF08CF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A005BC" w:rsidRDefault="00A005BC" w:rsidP="00A005BC">
            <w:pPr>
              <w:pStyle w:val="ConsPlusNormal"/>
              <w:rPr>
                <w:szCs w:val="24"/>
              </w:rPr>
            </w:pPr>
          </w:p>
          <w:p w:rsidR="00A005BC" w:rsidRDefault="00A005B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005BC" w:rsidP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005BC" w:rsidRDefault="00A005BC">
            <w:pPr>
              <w:pStyle w:val="ConsPlusNormal"/>
              <w:rPr>
                <w:szCs w:val="24"/>
              </w:rPr>
            </w:pPr>
          </w:p>
          <w:p w:rsidR="00A005BC" w:rsidRDefault="00A005BC" w:rsidP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A005BC" w:rsidRPr="00C51991" w:rsidRDefault="00A005BC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C453DE" w:rsidRDefault="00A005BC" w:rsidP="00BF08CF">
            <w:pPr>
              <w:pStyle w:val="ConsPlusNormal"/>
              <w:rPr>
                <w:bCs/>
                <w:szCs w:val="24"/>
                <w:lang w:val="en-US"/>
              </w:rPr>
            </w:pPr>
            <w:r w:rsidRPr="00C453DE">
              <w:rPr>
                <w:bCs/>
                <w:szCs w:val="24"/>
                <w:lang w:val="en-US"/>
              </w:rPr>
              <w:t xml:space="preserve">Volkswagen </w:t>
            </w:r>
            <w:proofErr w:type="spellStart"/>
            <w:r w:rsidRPr="00C453DE">
              <w:rPr>
                <w:bCs/>
                <w:szCs w:val="24"/>
                <w:lang w:val="en-US"/>
              </w:rPr>
              <w:t>Passat</w:t>
            </w:r>
            <w:proofErr w:type="spellEnd"/>
          </w:p>
          <w:p w:rsidR="00C453DE" w:rsidRPr="00C453DE" w:rsidRDefault="00C453DE" w:rsidP="00BF08CF">
            <w:pPr>
              <w:pStyle w:val="ConsPlusNormal"/>
              <w:rPr>
                <w:lang w:val="en-US"/>
              </w:rPr>
            </w:pPr>
            <w:r>
              <w:t>ГАЗ</w:t>
            </w:r>
            <w:r w:rsidRPr="00726BE9">
              <w:rPr>
                <w:lang w:val="en-US"/>
              </w:rPr>
              <w:t xml:space="preserve"> 33021</w:t>
            </w:r>
          </w:p>
          <w:p w:rsidR="00752FDF" w:rsidRPr="00752FDF" w:rsidRDefault="00752FDF" w:rsidP="00BF08CF">
            <w:pPr>
              <w:pStyle w:val="ConsPlusNormal"/>
              <w:rPr>
                <w:lang w:val="en-US"/>
              </w:rPr>
            </w:pPr>
            <w:r>
              <w:t>Т</w:t>
            </w:r>
            <w:r w:rsidR="00D81258">
              <w:t>рактор</w:t>
            </w:r>
          </w:p>
          <w:p w:rsidR="00D81258" w:rsidRPr="00C453DE" w:rsidRDefault="00D81258" w:rsidP="00BF08CF">
            <w:pPr>
              <w:pStyle w:val="ConsPlusNormal"/>
              <w:rPr>
                <w:szCs w:val="24"/>
                <w:lang w:val="en-US"/>
              </w:rPr>
            </w:pPr>
            <w:r>
              <w:t>МТЗ</w:t>
            </w:r>
            <w:r w:rsidRPr="00C453DE">
              <w:rPr>
                <w:lang w:val="en-US"/>
              </w:rPr>
              <w:t>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Default="00A266D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19883</w:t>
            </w:r>
            <w:r w:rsidR="00C453DE">
              <w:rPr>
                <w:szCs w:val="24"/>
              </w:rPr>
              <w:t>,5</w:t>
            </w:r>
            <w:r>
              <w:rPr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BC" w:rsidRPr="00C51991" w:rsidRDefault="00A005BC">
            <w:pPr>
              <w:pStyle w:val="ConsPlusNormal"/>
              <w:rPr>
                <w:szCs w:val="24"/>
              </w:rPr>
            </w:pPr>
          </w:p>
        </w:tc>
      </w:tr>
      <w:tr w:rsidR="00F74BB6" w:rsidTr="009A0B22">
        <w:trPr>
          <w:trHeight w:val="232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B6" w:rsidRDefault="00F74BB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  <w:p w:rsidR="00F74BB6" w:rsidRDefault="00F74BB6" w:rsidP="00946B28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D4687D" w:rsidRDefault="00F74BB6" w:rsidP="00D4687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991ABF">
            <w:pPr>
              <w:pStyle w:val="ConsPlusNormal"/>
            </w:pPr>
            <w:r>
              <w:rPr>
                <w:szCs w:val="24"/>
              </w:rPr>
              <w:t>Не имеет</w:t>
            </w:r>
          </w:p>
          <w:p w:rsidR="00F74BB6" w:rsidRDefault="00F74BB6" w:rsidP="00991AB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D468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C51991" w:rsidRDefault="00F74BB6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 (1/2)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F74BB6" w:rsidRDefault="00F74BB6" w:rsidP="00BF08CF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57,5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  <w:p w:rsidR="00F74BB6" w:rsidRDefault="00F74BB6">
            <w:pPr>
              <w:pStyle w:val="ConsPlusNormal"/>
              <w:rPr>
                <w:szCs w:val="24"/>
              </w:rPr>
            </w:pPr>
          </w:p>
          <w:p w:rsidR="00F74BB6" w:rsidRDefault="00F74BB6">
            <w:pPr>
              <w:pStyle w:val="ConsPlusNormal"/>
              <w:rPr>
                <w:szCs w:val="24"/>
              </w:rPr>
            </w:pPr>
          </w:p>
          <w:p w:rsidR="00F74BB6" w:rsidRDefault="00F74BB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1170,0</w:t>
            </w:r>
          </w:p>
          <w:p w:rsidR="00F74BB6" w:rsidRDefault="00F74BB6" w:rsidP="00BF08CF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F74BB6" w:rsidRDefault="00F74BB6">
            <w:pPr>
              <w:pStyle w:val="ConsPlusNormal"/>
              <w:rPr>
                <w:szCs w:val="24"/>
              </w:rPr>
            </w:pPr>
          </w:p>
          <w:p w:rsidR="00F74BB6" w:rsidRDefault="00F74BB6">
            <w:pPr>
              <w:pStyle w:val="ConsPlusNormal"/>
              <w:rPr>
                <w:szCs w:val="24"/>
              </w:rPr>
            </w:pPr>
          </w:p>
          <w:p w:rsidR="00F74BB6" w:rsidRPr="00C51991" w:rsidRDefault="00F74BB6" w:rsidP="008E3AA9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F74BB6" w:rsidRPr="00C51991" w:rsidRDefault="00F74BB6" w:rsidP="000E7271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C51991" w:rsidRDefault="00F74BB6">
            <w:pPr>
              <w:pStyle w:val="ConsPlusNormal"/>
              <w:rPr>
                <w:szCs w:val="24"/>
              </w:rPr>
            </w:pPr>
          </w:p>
        </w:tc>
      </w:tr>
      <w:tr w:rsidR="00BF08CF" w:rsidTr="00BF08CF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08CF" w:rsidRDefault="00BF08CF">
            <w:r w:rsidRPr="00F74BB6"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8CF" w:rsidRDefault="00BF08CF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Алексеева Елена </w:t>
            </w:r>
          </w:p>
          <w:p w:rsidR="00BF08CF" w:rsidRPr="00C51991" w:rsidRDefault="00BF08CF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Pr="00BF08CF" w:rsidRDefault="00F74BB6" w:rsidP="00D4687D">
            <w:pPr>
              <w:jc w:val="both"/>
            </w:pPr>
            <w:r>
              <w:t>в</w:t>
            </w:r>
            <w:r w:rsidR="00BF08CF" w:rsidRPr="00BF08CF">
              <w:t>едущий специалист по земельным вопросам и архитектуре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FC7AC1" w:rsidP="00991ABF">
            <w:pPr>
              <w:pStyle w:val="ConsPlusNormal"/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F08CF" w:rsidP="00D468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F08CF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Pr="00C51991" w:rsidRDefault="00BF08CF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F08CF" w:rsidP="00BF08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F08CF" w:rsidP="00BF08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F08CF" w:rsidP="00BF08C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BF08CF" w:rsidRPr="00C51991" w:rsidRDefault="00BF08CF" w:rsidP="00BF08CF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FC7AC1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Default="00BE43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471490</w:t>
            </w:r>
            <w:r w:rsidR="00EC0162">
              <w:rPr>
                <w:szCs w:val="24"/>
              </w:rPr>
              <w:t>,</w:t>
            </w:r>
            <w:r>
              <w:rPr>
                <w:szCs w:val="24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CF" w:rsidRPr="00C51991" w:rsidRDefault="00BF08CF">
            <w:pPr>
              <w:pStyle w:val="ConsPlusNormal"/>
              <w:rPr>
                <w:szCs w:val="24"/>
              </w:rPr>
            </w:pPr>
          </w:p>
        </w:tc>
      </w:tr>
      <w:tr w:rsidR="009D629C" w:rsidTr="007C77ED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9C" w:rsidRDefault="009D629C">
            <w:r w:rsidRPr="00F74BB6"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9C" w:rsidRDefault="009D629C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Румянцева Олеся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4C4AF0" w:rsidRDefault="00F74BB6" w:rsidP="00D4687D">
            <w:pPr>
              <w:jc w:val="both"/>
            </w:pPr>
            <w:r>
              <w:t>в</w:t>
            </w:r>
            <w:r w:rsidR="009D629C" w:rsidRPr="004C4AF0">
              <w:t>едущий специалист сектора финансов и экономики,  бухгалтерии, муниципального заказа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4C4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629C" w:rsidRDefault="009D629C" w:rsidP="004C4AF0">
            <w:pPr>
              <w:pStyle w:val="ConsPlusNormal"/>
              <w:rPr>
                <w:szCs w:val="24"/>
              </w:rPr>
            </w:pPr>
          </w:p>
          <w:p w:rsidR="009D629C" w:rsidRDefault="009D629C" w:rsidP="004C4AF0">
            <w:pPr>
              <w:pStyle w:val="ConsPlusNormal"/>
              <w:rPr>
                <w:szCs w:val="24"/>
              </w:rPr>
            </w:pPr>
          </w:p>
          <w:p w:rsidR="009D629C" w:rsidRDefault="009D629C" w:rsidP="004C4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629C" w:rsidRDefault="009D629C" w:rsidP="004C4AF0">
            <w:pPr>
              <w:pStyle w:val="ConsPlusNormal"/>
              <w:rPr>
                <w:szCs w:val="24"/>
              </w:rPr>
            </w:pPr>
          </w:p>
          <w:p w:rsidR="009D629C" w:rsidRDefault="009D629C" w:rsidP="004C4AF0">
            <w:pPr>
              <w:pStyle w:val="ConsPlusNormal"/>
              <w:rPr>
                <w:szCs w:val="24"/>
              </w:rPr>
            </w:pPr>
          </w:p>
          <w:p w:rsidR="009D629C" w:rsidRDefault="009D629C" w:rsidP="00991ABF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D4687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(1/2)</w:t>
            </w:r>
          </w:p>
          <w:p w:rsidR="009D629C" w:rsidRDefault="009D629C" w:rsidP="00D4687D">
            <w:pPr>
              <w:pStyle w:val="ConsPlusNormal"/>
              <w:rPr>
                <w:szCs w:val="24"/>
              </w:rPr>
            </w:pPr>
          </w:p>
          <w:p w:rsidR="009D629C" w:rsidRPr="00C51991" w:rsidRDefault="009D629C" w:rsidP="004C4AF0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индивидуальная</w:t>
            </w:r>
          </w:p>
          <w:p w:rsidR="009D629C" w:rsidRDefault="009D629C" w:rsidP="00D4687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  <w:p w:rsidR="009D629C" w:rsidRDefault="009D629C" w:rsidP="00B50D21">
            <w:pPr>
              <w:pStyle w:val="ConsPlusNormal"/>
              <w:rPr>
                <w:szCs w:val="24"/>
              </w:rPr>
            </w:pPr>
          </w:p>
          <w:p w:rsidR="009D629C" w:rsidRDefault="009D629C" w:rsidP="00B50D21">
            <w:pPr>
              <w:pStyle w:val="ConsPlusNormal"/>
              <w:rPr>
                <w:szCs w:val="24"/>
              </w:rPr>
            </w:pPr>
          </w:p>
          <w:p w:rsidR="009D629C" w:rsidRDefault="009D629C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9D629C" w:rsidRDefault="009D629C" w:rsidP="00991ABF">
            <w:pPr>
              <w:pStyle w:val="ConsPlusNormal"/>
              <w:rPr>
                <w:szCs w:val="24"/>
              </w:rPr>
            </w:pPr>
          </w:p>
          <w:p w:rsidR="009D629C" w:rsidRDefault="009D629C" w:rsidP="00991ABF">
            <w:pPr>
              <w:pStyle w:val="ConsPlusNormal"/>
              <w:rPr>
                <w:szCs w:val="24"/>
              </w:rPr>
            </w:pPr>
          </w:p>
          <w:p w:rsidR="009D629C" w:rsidRPr="00C51991" w:rsidRDefault="009D629C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7C77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629C" w:rsidRDefault="009D629C" w:rsidP="007C77E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(1/2)</w:t>
            </w:r>
          </w:p>
          <w:p w:rsidR="009D629C" w:rsidRDefault="009D629C" w:rsidP="00BF08CF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BF08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7C77ED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9D629C" w:rsidRPr="00C51991" w:rsidRDefault="009D629C" w:rsidP="00BF08CF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7C77ED" w:rsidRDefault="009D629C" w:rsidP="007C77ED">
            <w:pPr>
              <w:pStyle w:val="1"/>
              <w:spacing w:before="0"/>
              <w:rPr>
                <w:b w:val="0"/>
                <w:color w:val="000000" w:themeColor="text1"/>
                <w:sz w:val="24"/>
                <w:szCs w:val="24"/>
              </w:rPr>
            </w:pPr>
            <w:r w:rsidRPr="007C77ED">
              <w:rPr>
                <w:b w:val="0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7C77ED">
              <w:rPr>
                <w:b w:val="0"/>
                <w:color w:val="000000" w:themeColor="text1"/>
                <w:sz w:val="24"/>
                <w:szCs w:val="24"/>
              </w:rPr>
              <w:t>koda</w:t>
            </w:r>
            <w:proofErr w:type="spellEnd"/>
            <w:r w:rsidRPr="007C77ED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7ED">
              <w:rPr>
                <w:b w:val="0"/>
                <w:color w:val="000000" w:themeColor="text1"/>
                <w:sz w:val="24"/>
                <w:szCs w:val="24"/>
              </w:rPr>
              <w:t>octavia</w:t>
            </w:r>
            <w:proofErr w:type="spellEnd"/>
          </w:p>
          <w:p w:rsidR="009D629C" w:rsidRDefault="009D629C" w:rsidP="00A005BC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4E51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1128106,4</w:t>
            </w:r>
            <w:r w:rsidR="00E36C28">
              <w:rPr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C51991" w:rsidRDefault="009D629C">
            <w:pPr>
              <w:pStyle w:val="ConsPlusNormal"/>
              <w:rPr>
                <w:szCs w:val="24"/>
              </w:rPr>
            </w:pPr>
          </w:p>
        </w:tc>
      </w:tr>
      <w:tr w:rsidR="00F74BB6" w:rsidTr="009E0EAA">
        <w:trPr>
          <w:trHeight w:val="82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4BB6" w:rsidRDefault="00F74BB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BB6" w:rsidRDefault="00F74BB6" w:rsidP="009D629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  <w:p w:rsidR="00F74BB6" w:rsidRDefault="00F74BB6" w:rsidP="00A005BC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4C4AF0" w:rsidRDefault="00F74BB6" w:rsidP="00D4687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4C4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E36C28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C51991" w:rsidRDefault="00F74BB6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9D629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F74BB6" w:rsidRDefault="00F74BB6" w:rsidP="007C77ED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BF08C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7C77ED">
            <w:pPr>
              <w:pStyle w:val="ConsPlusNormal"/>
              <w:rPr>
                <w:szCs w:val="24"/>
              </w:rPr>
            </w:pPr>
          </w:p>
          <w:p w:rsidR="00F74BB6" w:rsidRDefault="00F74BB6" w:rsidP="009D629C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F74BB6" w:rsidRPr="00C51991" w:rsidRDefault="00F74BB6" w:rsidP="007C77ED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Default="00F74BB6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BB6" w:rsidRPr="00C51991" w:rsidRDefault="00F74BB6">
            <w:pPr>
              <w:pStyle w:val="ConsPlusNormal"/>
              <w:rPr>
                <w:szCs w:val="24"/>
              </w:rPr>
            </w:pPr>
          </w:p>
        </w:tc>
      </w:tr>
      <w:tr w:rsidR="009D629C" w:rsidTr="009D629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9C" w:rsidRDefault="009D629C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9C" w:rsidRDefault="009D629C" w:rsidP="003B131E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Несовершеннолетний ребенок</w:t>
            </w:r>
          </w:p>
          <w:p w:rsidR="009D629C" w:rsidRDefault="009D629C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4C4AF0" w:rsidRDefault="009D629C" w:rsidP="00D4687D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FC7AC1" w:rsidP="004C4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7C77E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C51991" w:rsidRDefault="009D629C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D629C" w:rsidRDefault="009D629C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 w:rsidP="003B131E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9D629C" w:rsidRPr="00C51991" w:rsidRDefault="009D629C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FC7AC1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Default="009D629C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C" w:rsidRPr="00C51991" w:rsidRDefault="009D629C">
            <w:pPr>
              <w:pStyle w:val="ConsPlusNormal"/>
              <w:rPr>
                <w:szCs w:val="24"/>
              </w:rPr>
            </w:pPr>
          </w:p>
        </w:tc>
      </w:tr>
      <w:tr w:rsidR="00DD493E" w:rsidTr="00F74BB6">
        <w:trPr>
          <w:trHeight w:val="1922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93E" w:rsidRDefault="00DD493E">
            <w:r w:rsidRPr="00F74BB6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3E" w:rsidRDefault="007223AE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Сальникова</w:t>
            </w:r>
          </w:p>
          <w:p w:rsidR="007223AE" w:rsidRDefault="007223AE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Алла</w:t>
            </w:r>
          </w:p>
          <w:p w:rsidR="007223AE" w:rsidRPr="00C51991" w:rsidRDefault="007223AE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E" w:rsidRPr="004C4AF0" w:rsidRDefault="007223AE" w:rsidP="009D629C">
            <w:pPr>
              <w:jc w:val="both"/>
            </w:pPr>
            <w:r>
              <w:t xml:space="preserve">специалист </w:t>
            </w:r>
            <w:r w:rsidR="000A7962">
              <w:t>1 кат</w:t>
            </w:r>
            <w:proofErr w:type="gramStart"/>
            <w:r w:rsidR="000A7962">
              <w:t>.</w:t>
            </w:r>
            <w:proofErr w:type="gramEnd"/>
            <w:r w:rsidR="000A7962">
              <w:t xml:space="preserve"> </w:t>
            </w:r>
            <w:proofErr w:type="gramStart"/>
            <w:r>
              <w:t>с</w:t>
            </w:r>
            <w:proofErr w:type="gramEnd"/>
            <w:r>
              <w:t>ектора по общим и социальным вопросам, безопасности,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4C4AF0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BE43F7" w:rsidP="009D629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  <w:p w:rsidR="00DD493E" w:rsidRDefault="00DD493E" w:rsidP="007C77ED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7223AE">
              <w:rPr>
                <w:szCs w:val="24"/>
              </w:rPr>
              <w:t>8</w:t>
            </w:r>
            <w:r>
              <w:rPr>
                <w:szCs w:val="24"/>
              </w:rPr>
              <w:t>,</w:t>
            </w:r>
            <w:r w:rsidR="007223AE"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Pr="00C51991" w:rsidRDefault="00DD493E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Pr="007223AE" w:rsidRDefault="007223AE" w:rsidP="009D629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D493E" w:rsidRPr="007223AE" w:rsidRDefault="00DD493E" w:rsidP="009D629C">
            <w:pPr>
              <w:pStyle w:val="ConsPlusNormal"/>
              <w:rPr>
                <w:szCs w:val="24"/>
              </w:rPr>
            </w:pP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7223AE" w:rsidRDefault="007223AE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7223AE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7223AE" w:rsidRPr="007223AE" w:rsidRDefault="007223AE" w:rsidP="003B131E">
            <w:pPr>
              <w:pStyle w:val="ConsPlusNormal"/>
              <w:rPr>
                <w:szCs w:val="24"/>
              </w:rPr>
            </w:pP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DD493E" w:rsidRPr="00AE501D" w:rsidRDefault="00DD493E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AE501D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Default="00DD493E" w:rsidP="00AE501D">
            <w:pPr>
              <w:pStyle w:val="ConsPlusNormal"/>
              <w:rPr>
                <w:szCs w:val="24"/>
              </w:rPr>
            </w:pPr>
          </w:p>
          <w:p w:rsidR="00DD493E" w:rsidRPr="00C51991" w:rsidRDefault="00DD493E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BE43F7" w:rsidP="00A005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  <w:p w:rsidR="007223AE" w:rsidRPr="000A7962" w:rsidRDefault="007223AE" w:rsidP="00A005BC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BE43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501743</w:t>
            </w:r>
            <w:r w:rsidR="007223AE">
              <w:rPr>
                <w:szCs w:val="24"/>
              </w:rPr>
              <w:t>,</w:t>
            </w:r>
            <w:r>
              <w:rPr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Pr="00C51991" w:rsidRDefault="00DD493E">
            <w:pPr>
              <w:pStyle w:val="ConsPlusNormal"/>
              <w:rPr>
                <w:szCs w:val="24"/>
              </w:rPr>
            </w:pPr>
          </w:p>
        </w:tc>
      </w:tr>
      <w:tr w:rsidR="00DD493E" w:rsidTr="009D629C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93E" w:rsidRDefault="00DD4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93E" w:rsidRDefault="00DD493E" w:rsidP="003B131E">
            <w:pPr>
              <w:pStyle w:val="ConsPlusNormal"/>
              <w:rPr>
                <w:szCs w:val="24"/>
              </w:rPr>
            </w:pPr>
            <w:r w:rsidRPr="00BE43F7">
              <w:rPr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9D629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DD493E" w:rsidRDefault="00DD493E" w:rsidP="003B131E">
            <w:pPr>
              <w:pStyle w:val="ConsPlusNormal"/>
              <w:rPr>
                <w:szCs w:val="24"/>
              </w:rPr>
            </w:pPr>
          </w:p>
          <w:p w:rsidR="00DD493E" w:rsidRDefault="00DD493E" w:rsidP="00DD493E">
            <w:pPr>
              <w:pStyle w:val="ConsPlusNormal"/>
            </w:pPr>
          </w:p>
          <w:p w:rsidR="00093EE9" w:rsidRDefault="00093EE9" w:rsidP="00DD493E">
            <w:pPr>
              <w:pStyle w:val="ConsPlusNormal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093EE9" w:rsidP="00DD493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Общая долевая (1\2)</w:t>
            </w:r>
          </w:p>
          <w:p w:rsidR="00093EE9" w:rsidRDefault="00093EE9" w:rsidP="00DD493E">
            <w:pPr>
              <w:pStyle w:val="ConsPlusNormal"/>
              <w:rPr>
                <w:szCs w:val="24"/>
              </w:rPr>
            </w:pPr>
          </w:p>
          <w:p w:rsidR="00093EE9" w:rsidRDefault="00093EE9" w:rsidP="00DD493E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093EE9" w:rsidP="00B50D2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53</w:t>
            </w:r>
            <w:r w:rsidR="00DD493E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  <w:p w:rsidR="00DD493E" w:rsidRDefault="00DD493E" w:rsidP="00B50D21">
            <w:pPr>
              <w:pStyle w:val="ConsPlusNormal"/>
              <w:rPr>
                <w:szCs w:val="24"/>
              </w:rPr>
            </w:pPr>
          </w:p>
          <w:p w:rsidR="00DD493E" w:rsidRDefault="00DD493E" w:rsidP="00B50D21">
            <w:pPr>
              <w:pStyle w:val="ConsPlusNormal"/>
              <w:rPr>
                <w:szCs w:val="24"/>
              </w:rPr>
            </w:pPr>
          </w:p>
          <w:p w:rsidR="00093EE9" w:rsidRDefault="00093EE9" w:rsidP="00B50D21">
            <w:pPr>
              <w:pStyle w:val="ConsPlusNormal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DD493E" w:rsidP="00991ABF">
            <w:pPr>
              <w:pStyle w:val="ConsPlusNormal"/>
              <w:rPr>
                <w:szCs w:val="24"/>
              </w:rPr>
            </w:pPr>
            <w:r w:rsidRPr="00C51991">
              <w:rPr>
                <w:szCs w:val="24"/>
              </w:rPr>
              <w:t>Россия</w:t>
            </w:r>
          </w:p>
          <w:p w:rsidR="00DD493E" w:rsidRDefault="00DD493E" w:rsidP="00991ABF">
            <w:pPr>
              <w:pStyle w:val="ConsPlusNormal"/>
              <w:rPr>
                <w:szCs w:val="24"/>
              </w:rPr>
            </w:pPr>
          </w:p>
          <w:p w:rsidR="00DD493E" w:rsidRDefault="00DD493E" w:rsidP="00991ABF">
            <w:pPr>
              <w:pStyle w:val="ConsPlusNormal"/>
              <w:rPr>
                <w:szCs w:val="24"/>
              </w:rPr>
            </w:pPr>
          </w:p>
          <w:p w:rsidR="00093EE9" w:rsidRPr="00C51991" w:rsidRDefault="00093EE9" w:rsidP="00991ABF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9" w:rsidRPr="007223AE" w:rsidRDefault="00093EE9" w:rsidP="00093EE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093EE9" w:rsidRPr="007223AE" w:rsidRDefault="00093EE9" w:rsidP="00093EE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Квартира (1\2)</w:t>
            </w:r>
          </w:p>
          <w:p w:rsidR="00DD493E" w:rsidRPr="00093EE9" w:rsidRDefault="00DD493E" w:rsidP="009D629C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093EE9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800,0</w:t>
            </w:r>
          </w:p>
          <w:p w:rsidR="00093EE9" w:rsidRDefault="00093EE9" w:rsidP="003B131E">
            <w:pPr>
              <w:pStyle w:val="ConsPlusNormal"/>
              <w:rPr>
                <w:szCs w:val="24"/>
              </w:rPr>
            </w:pPr>
          </w:p>
          <w:p w:rsidR="00093EE9" w:rsidRDefault="00093EE9" w:rsidP="003B131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Pr="00C51991" w:rsidRDefault="00DD493E" w:rsidP="003B131E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093EE9" w:rsidP="009D629C">
            <w:pPr>
              <w:pStyle w:val="ConsPlusNormal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Renault</w:t>
            </w:r>
          </w:p>
          <w:p w:rsidR="00093EE9" w:rsidRPr="00093EE9" w:rsidRDefault="00093EE9" w:rsidP="009D629C">
            <w:pPr>
              <w:pStyle w:val="ConsPlusNormal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Raptur</w:t>
            </w:r>
            <w:proofErr w:type="spellEnd"/>
          </w:p>
          <w:p w:rsidR="00093EE9" w:rsidRDefault="00093EE9" w:rsidP="009D629C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Default="00BE43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745875</w:t>
            </w:r>
            <w:r w:rsidR="00093EE9">
              <w:rPr>
                <w:szCs w:val="24"/>
              </w:rPr>
              <w:t>,</w:t>
            </w:r>
            <w:r>
              <w:rPr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93E" w:rsidRPr="00C51991" w:rsidRDefault="00DD493E">
            <w:pPr>
              <w:pStyle w:val="ConsPlusNormal"/>
              <w:rPr>
                <w:szCs w:val="24"/>
              </w:rPr>
            </w:pPr>
          </w:p>
        </w:tc>
      </w:tr>
    </w:tbl>
    <w:p w:rsidR="00093EE9" w:rsidRDefault="00093EE9" w:rsidP="00C51991">
      <w:pPr>
        <w:pStyle w:val="ConsPlusNormal"/>
        <w:ind w:firstLine="540"/>
        <w:jc w:val="both"/>
        <w:rPr>
          <w:sz w:val="28"/>
          <w:szCs w:val="28"/>
        </w:rPr>
      </w:pPr>
      <w:bookmarkStart w:id="0" w:name="P191"/>
      <w:bookmarkEnd w:id="0"/>
    </w:p>
    <w:p w:rsidR="00C51991" w:rsidRPr="00F74BB6" w:rsidRDefault="00C51991" w:rsidP="00C51991">
      <w:pPr>
        <w:pStyle w:val="ConsPlusNormal"/>
        <w:ind w:firstLine="540"/>
        <w:jc w:val="both"/>
        <w:rPr>
          <w:sz w:val="20"/>
        </w:rPr>
      </w:pPr>
      <w:r w:rsidRPr="00F74BB6">
        <w:rPr>
          <w:sz w:val="20"/>
        </w:rPr>
        <w:t>&lt;1</w:t>
      </w:r>
      <w:proofErr w:type="gramStart"/>
      <w:r w:rsidRPr="00F74BB6">
        <w:rPr>
          <w:sz w:val="20"/>
        </w:rPr>
        <w:t>&gt; В</w:t>
      </w:r>
      <w:proofErr w:type="gramEnd"/>
      <w:r w:rsidRPr="00F74BB6">
        <w:rPr>
          <w:sz w:val="20"/>
        </w:rPr>
        <w:t xml:space="preserve"> случае если в отчетном периоде лицу, замещающему должность  муниципальной службы администрации муниципального образования «</w:t>
      </w:r>
      <w:proofErr w:type="spellStart"/>
      <w:r w:rsidRPr="00F74BB6">
        <w:rPr>
          <w:sz w:val="20"/>
        </w:rPr>
        <w:t>Кисельнинское</w:t>
      </w:r>
      <w:proofErr w:type="spellEnd"/>
      <w:r w:rsidRPr="00F74BB6">
        <w:rPr>
          <w:sz w:val="20"/>
        </w:rPr>
        <w:t xml:space="preserve"> сельское поселение» </w:t>
      </w:r>
      <w:proofErr w:type="spellStart"/>
      <w:r w:rsidRPr="00F74BB6">
        <w:rPr>
          <w:sz w:val="20"/>
        </w:rPr>
        <w:t>Волховского</w:t>
      </w:r>
      <w:proofErr w:type="spellEnd"/>
      <w:r w:rsidRPr="00F74BB6">
        <w:rPr>
          <w:sz w:val="20"/>
        </w:rPr>
        <w:t xml:space="preserve">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51991" w:rsidRPr="00F74BB6" w:rsidRDefault="00C51991" w:rsidP="00C51991">
      <w:pPr>
        <w:pStyle w:val="ConsPlusNormal"/>
        <w:ind w:firstLine="540"/>
        <w:jc w:val="both"/>
        <w:rPr>
          <w:sz w:val="20"/>
        </w:rPr>
      </w:pPr>
      <w:bookmarkStart w:id="1" w:name="P192"/>
      <w:bookmarkEnd w:id="1"/>
      <w:r w:rsidRPr="00F74BB6">
        <w:rPr>
          <w:sz w:val="20"/>
        </w:rPr>
        <w:t xml:space="preserve">&lt;2&gt; Сведения указываются, если общая сумма совершенных сделок превышает общий доход лица, замещающего должность муниципальной службы администрации </w:t>
      </w:r>
      <w:proofErr w:type="spellStart"/>
      <w:r w:rsidRPr="00F74BB6">
        <w:rPr>
          <w:sz w:val="20"/>
        </w:rPr>
        <w:t>Волховского</w:t>
      </w:r>
      <w:proofErr w:type="spellEnd"/>
      <w:r w:rsidRPr="00F74BB6">
        <w:rPr>
          <w:sz w:val="20"/>
        </w:rPr>
        <w:t xml:space="preserve">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C51991" w:rsidRPr="00F74BB6" w:rsidRDefault="00C51991" w:rsidP="00C51991">
      <w:pPr>
        <w:pStyle w:val="ConsPlusNormal"/>
        <w:rPr>
          <w:sz w:val="20"/>
        </w:rPr>
      </w:pPr>
    </w:p>
    <w:p w:rsidR="007D1DE1" w:rsidRDefault="007D1DE1"/>
    <w:sectPr w:rsidR="007D1DE1" w:rsidSect="009B7EE7">
      <w:pgSz w:w="16838" w:h="11906" w:orient="landscape"/>
      <w:pgMar w:top="567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991"/>
    <w:rsid w:val="000203B0"/>
    <w:rsid w:val="00063661"/>
    <w:rsid w:val="00073F32"/>
    <w:rsid w:val="00093EE9"/>
    <w:rsid w:val="000A7962"/>
    <w:rsid w:val="000C094B"/>
    <w:rsid w:val="001458EB"/>
    <w:rsid w:val="00200934"/>
    <w:rsid w:val="00215760"/>
    <w:rsid w:val="002475D9"/>
    <w:rsid w:val="00254E40"/>
    <w:rsid w:val="00313669"/>
    <w:rsid w:val="00344F59"/>
    <w:rsid w:val="00394DE5"/>
    <w:rsid w:val="003D4B4E"/>
    <w:rsid w:val="004102A4"/>
    <w:rsid w:val="004449CF"/>
    <w:rsid w:val="00446029"/>
    <w:rsid w:val="004C4AF0"/>
    <w:rsid w:val="004E519A"/>
    <w:rsid w:val="004F1AB1"/>
    <w:rsid w:val="0052091F"/>
    <w:rsid w:val="005274C8"/>
    <w:rsid w:val="00545D7F"/>
    <w:rsid w:val="00630609"/>
    <w:rsid w:val="006718B0"/>
    <w:rsid w:val="007223AE"/>
    <w:rsid w:val="00726BE9"/>
    <w:rsid w:val="00752FDF"/>
    <w:rsid w:val="007C77ED"/>
    <w:rsid w:val="007D1DE1"/>
    <w:rsid w:val="00857DC6"/>
    <w:rsid w:val="008A2850"/>
    <w:rsid w:val="008E25A5"/>
    <w:rsid w:val="008E3AA9"/>
    <w:rsid w:val="00964E70"/>
    <w:rsid w:val="00991ABF"/>
    <w:rsid w:val="009B7EE7"/>
    <w:rsid w:val="009D629C"/>
    <w:rsid w:val="00A005BC"/>
    <w:rsid w:val="00A266D5"/>
    <w:rsid w:val="00AA1DF8"/>
    <w:rsid w:val="00AC5121"/>
    <w:rsid w:val="00AE501D"/>
    <w:rsid w:val="00B11F32"/>
    <w:rsid w:val="00B327C6"/>
    <w:rsid w:val="00B51EA8"/>
    <w:rsid w:val="00BE43F7"/>
    <w:rsid w:val="00BF08CF"/>
    <w:rsid w:val="00C453DE"/>
    <w:rsid w:val="00C51991"/>
    <w:rsid w:val="00CE79AD"/>
    <w:rsid w:val="00D255AD"/>
    <w:rsid w:val="00D4687D"/>
    <w:rsid w:val="00D81258"/>
    <w:rsid w:val="00D86A4D"/>
    <w:rsid w:val="00DD493E"/>
    <w:rsid w:val="00E07580"/>
    <w:rsid w:val="00E36C28"/>
    <w:rsid w:val="00EC0162"/>
    <w:rsid w:val="00EC26E3"/>
    <w:rsid w:val="00EF1818"/>
    <w:rsid w:val="00F66494"/>
    <w:rsid w:val="00F74BB6"/>
    <w:rsid w:val="00FA5C55"/>
    <w:rsid w:val="00FC7AC1"/>
    <w:rsid w:val="00FF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05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91"/>
    <w:rPr>
      <w:color w:val="0000FF"/>
      <w:u w:val="single"/>
    </w:rPr>
  </w:style>
  <w:style w:type="paragraph" w:styleId="a4">
    <w:name w:val="Body Text"/>
    <w:basedOn w:val="a"/>
    <w:link w:val="a5"/>
    <w:rsid w:val="009B7EE7"/>
    <w:pPr>
      <w:jc w:val="both"/>
    </w:pPr>
  </w:style>
  <w:style w:type="character" w:customStyle="1" w:styleId="a5">
    <w:name w:val="Основной текст Знак"/>
    <w:basedOn w:val="a0"/>
    <w:link w:val="a4"/>
    <w:rsid w:val="009B7E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7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4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Relationship Id="rId4" Type="http://schemas.openxmlformats.org/officeDocument/2006/relationships/hyperlink" Target="file:///D:\&#1054;&#1073;&#1084;&#1077;&#1085;\&#1057;&#1040;&#1051;&#1068;&#1053;&#1048;&#1050;&#1054;&#1042;&#1040;%20&#1040;.&#1052;\2017\&#1087;&#1086;&#1089;&#1090;&#1072;&#1085;&#1086;&#1074;&#1083;&#1077;&#1085;&#1080;&#1103;%202017\&#1055;&#1086;&#1089;&#1090;.%20&#8470;%20415%20&#1086;&#1090;%2029.12.17%20&#1075;.%20&#1086;%20%20&#1055;&#1086;&#1088;&#1103;&#1076;&#1082;&#1077;%20&#1088;&#1072;&#1079;&#1084;&#1077;&#1097;&#1077;&#1085;&#1080;&#1103;%20&#1089;&#1074;&#1077;&#1076;&#1077;&#1085;.%20&#1086;%20&#1076;&#1086;&#1093;.,%20&#1088;&#1072;&#1089;&#1093;,%20&#1084;&#1091;&#1085;&#1080;&#1094;.%20&#1089;&#1083;&#1091;&#1078;.%20&#1085;&#1072;%20&#1089;&#1072;&#1081;&#1090;&#1077;(&#1086;&#1090;&#1084;&#1077;&#1085;&#1072;%20&#1086;&#1090;%20%2017%20&#1084;&#1072;&#1103;%202013%20&#1075;.%20%20&#8470;%2098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2021-05-17T06:43:00Z</cp:lastPrinted>
  <dcterms:created xsi:type="dcterms:W3CDTF">2021-05-14T13:07:00Z</dcterms:created>
  <dcterms:modified xsi:type="dcterms:W3CDTF">2021-05-17T07:27:00Z</dcterms:modified>
</cp:coreProperties>
</file>