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EE3191" w:rsidRPr="00EE3191" w:rsidRDefault="00EE3191" w:rsidP="00EE3191">
      <w:pPr>
        <w:ind w:firstLine="709"/>
        <w:jc w:val="both"/>
      </w:pPr>
    </w:p>
    <w:p w:rsidR="00602706" w:rsidRPr="00602706" w:rsidRDefault="00602706" w:rsidP="0060270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Pr="00602706">
        <w:rPr>
          <w:shd w:val="clear" w:color="auto" w:fill="FFFFFF"/>
        </w:rPr>
        <w:t xml:space="preserve"> соответствии с Федеральным законом «О промышленной безопасности опасных производственных объектов»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опасности на четыре класса опасности.</w:t>
      </w:r>
    </w:p>
    <w:p w:rsidR="00602706" w:rsidRPr="00602706" w:rsidRDefault="00602706" w:rsidP="00602706">
      <w:pPr>
        <w:ind w:firstLine="709"/>
        <w:jc w:val="both"/>
        <w:rPr>
          <w:shd w:val="clear" w:color="auto" w:fill="FFFFFF"/>
        </w:rPr>
      </w:pPr>
      <w:r w:rsidRPr="00602706">
        <w:rPr>
          <w:shd w:val="clear" w:color="auto" w:fill="FFFFFF"/>
        </w:rPr>
        <w:t>Деятельность по эксплуатации взрывопожароопасных и химически опасных производственных объектов 1,2 и 3 классов опасности подлежит лицензированию в соответствии с законом «О лицензировании отдельных видов деятельности».</w:t>
      </w:r>
    </w:p>
    <w:p w:rsidR="00602706" w:rsidRPr="00602706" w:rsidRDefault="00602706" w:rsidP="00602706">
      <w:pPr>
        <w:ind w:firstLine="709"/>
        <w:jc w:val="both"/>
        <w:rPr>
          <w:shd w:val="clear" w:color="auto" w:fill="FFFFFF"/>
        </w:rPr>
      </w:pPr>
      <w:r w:rsidRPr="00602706">
        <w:rPr>
          <w:shd w:val="clear" w:color="auto" w:fill="FFFFFF"/>
        </w:rPr>
        <w:t>В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обязана планировать и осуществлять мероприятия по локализации и ликвидации последствий аварий на опасном производственном объекте;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обслуживание;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 обучать работников действиям в случае аварии или инцидента на опасном производственном объекте.</w:t>
      </w:r>
    </w:p>
    <w:p w:rsidR="005F0E2B" w:rsidRDefault="00602706" w:rsidP="00602706">
      <w:pPr>
        <w:ind w:firstLine="709"/>
        <w:jc w:val="both"/>
        <w:rPr>
          <w:sz w:val="27"/>
          <w:szCs w:val="27"/>
        </w:rPr>
      </w:pPr>
      <w:r w:rsidRPr="00602706">
        <w:rPr>
          <w:shd w:val="clear" w:color="auto" w:fill="FFFFFF"/>
        </w:rPr>
        <w:t>Кроме того, законом установлено требование об обязательном страховании гражданской ответственности за причинение вреда в результате аварии или инцидента на опасном производственном объекте, которое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602706" w:rsidRDefault="00602706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1A75C2"/>
    <w:rsid w:val="001D4B21"/>
    <w:rsid w:val="001D5C5B"/>
    <w:rsid w:val="002465D9"/>
    <w:rsid w:val="002804BE"/>
    <w:rsid w:val="003006AD"/>
    <w:rsid w:val="00325239"/>
    <w:rsid w:val="00347CD3"/>
    <w:rsid w:val="00415F3E"/>
    <w:rsid w:val="005446A9"/>
    <w:rsid w:val="005F0E2B"/>
    <w:rsid w:val="00602706"/>
    <w:rsid w:val="006A6C9F"/>
    <w:rsid w:val="00A15FF7"/>
    <w:rsid w:val="00A40745"/>
    <w:rsid w:val="00A46CC1"/>
    <w:rsid w:val="00AF3BB9"/>
    <w:rsid w:val="00B53680"/>
    <w:rsid w:val="00B8314F"/>
    <w:rsid w:val="00B84360"/>
    <w:rsid w:val="00BA654C"/>
    <w:rsid w:val="00C60827"/>
    <w:rsid w:val="00C71E3D"/>
    <w:rsid w:val="00C90FD2"/>
    <w:rsid w:val="00CE5173"/>
    <w:rsid w:val="00D0407B"/>
    <w:rsid w:val="00D079D0"/>
    <w:rsid w:val="00D536FD"/>
    <w:rsid w:val="00EE3191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2022-05-27T12:24:00Z</cp:lastPrinted>
  <dcterms:created xsi:type="dcterms:W3CDTF">2022-05-27T12:24:00Z</dcterms:created>
  <dcterms:modified xsi:type="dcterms:W3CDTF">2022-05-27T12:25:00Z</dcterms:modified>
</cp:coreProperties>
</file>