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DE5736" w:rsidRDefault="005F0E2B" w:rsidP="005F0E2B">
      <w:pPr>
        <w:ind w:left="4860"/>
        <w:jc w:val="center"/>
        <w:rPr>
          <w:sz w:val="24"/>
          <w:szCs w:val="24"/>
        </w:rPr>
      </w:pPr>
      <w:r w:rsidRPr="00DE5736">
        <w:rPr>
          <w:sz w:val="24"/>
          <w:szCs w:val="24"/>
        </w:rPr>
        <w:t>УТВЕРЖДАЮ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Волховский городской прокурор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старший советник юстиции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_______________А.Г. Корчагин</w:t>
      </w:r>
    </w:p>
    <w:p w:rsidR="00A40745" w:rsidRPr="00DE5736" w:rsidRDefault="00A40745" w:rsidP="005F0E2B">
      <w:pPr>
        <w:ind w:left="4860"/>
        <w:rPr>
          <w:sz w:val="24"/>
          <w:szCs w:val="24"/>
        </w:rPr>
      </w:pP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 xml:space="preserve">            </w:t>
      </w:r>
      <w:r w:rsidR="0042143A" w:rsidRPr="00DE5736">
        <w:rPr>
          <w:sz w:val="24"/>
          <w:szCs w:val="24"/>
        </w:rPr>
        <w:t xml:space="preserve">                </w:t>
      </w:r>
      <w:r w:rsidR="00A40745" w:rsidRPr="00DE5736">
        <w:rPr>
          <w:sz w:val="24"/>
          <w:szCs w:val="24"/>
        </w:rPr>
        <w:t xml:space="preserve">    </w:t>
      </w:r>
      <w:r w:rsidRPr="00DE5736">
        <w:rPr>
          <w:sz w:val="24"/>
          <w:szCs w:val="24"/>
        </w:rPr>
        <w:t xml:space="preserve">   </w:t>
      </w:r>
      <w:r w:rsidR="007D39FA" w:rsidRPr="00DE5736">
        <w:rPr>
          <w:sz w:val="24"/>
          <w:szCs w:val="24"/>
        </w:rPr>
        <w:t xml:space="preserve">      </w:t>
      </w:r>
      <w:r w:rsidRPr="00DE5736">
        <w:rPr>
          <w:sz w:val="24"/>
          <w:szCs w:val="24"/>
        </w:rPr>
        <w:t xml:space="preserve">  </w:t>
      </w:r>
      <w:r w:rsidR="007D39FA" w:rsidRPr="00DE5736">
        <w:rPr>
          <w:sz w:val="24"/>
          <w:szCs w:val="24"/>
        </w:rPr>
        <w:t>март</w:t>
      </w:r>
      <w:r w:rsidRPr="00DE5736">
        <w:rPr>
          <w:sz w:val="24"/>
          <w:szCs w:val="24"/>
        </w:rPr>
        <w:t xml:space="preserve"> 202</w:t>
      </w:r>
      <w:r w:rsidR="00A40745" w:rsidRPr="00DE5736">
        <w:rPr>
          <w:sz w:val="24"/>
          <w:szCs w:val="24"/>
        </w:rPr>
        <w:t>2</w:t>
      </w:r>
      <w:r w:rsidRPr="00DE5736">
        <w:rPr>
          <w:sz w:val="24"/>
          <w:szCs w:val="24"/>
        </w:rPr>
        <w:t xml:space="preserve"> г.</w:t>
      </w:r>
    </w:p>
    <w:p w:rsidR="005F0E2B" w:rsidRPr="00DE5736" w:rsidRDefault="005F0E2B" w:rsidP="005F0E2B">
      <w:pPr>
        <w:rPr>
          <w:sz w:val="24"/>
          <w:szCs w:val="24"/>
        </w:rPr>
      </w:pPr>
    </w:p>
    <w:p w:rsidR="0042143A" w:rsidRDefault="0042143A" w:rsidP="00682E58">
      <w:pPr>
        <w:ind w:firstLine="709"/>
        <w:jc w:val="both"/>
        <w:rPr>
          <w:sz w:val="24"/>
          <w:szCs w:val="24"/>
        </w:rPr>
      </w:pPr>
    </w:p>
    <w:p w:rsidR="00BA7627" w:rsidRDefault="00BA7627" w:rsidP="00682E58">
      <w:pPr>
        <w:ind w:firstLine="709"/>
        <w:jc w:val="both"/>
        <w:rPr>
          <w:sz w:val="24"/>
          <w:szCs w:val="24"/>
        </w:rPr>
      </w:pPr>
    </w:p>
    <w:p w:rsidR="004C4C38" w:rsidRDefault="004C4C38" w:rsidP="00682E58">
      <w:pPr>
        <w:ind w:firstLine="709"/>
        <w:jc w:val="both"/>
        <w:rPr>
          <w:sz w:val="24"/>
          <w:szCs w:val="24"/>
        </w:rPr>
      </w:pPr>
    </w:p>
    <w:p w:rsidR="004C4C38" w:rsidRDefault="004C4C38" w:rsidP="00682E58">
      <w:pPr>
        <w:ind w:firstLine="709"/>
        <w:jc w:val="both"/>
        <w:rPr>
          <w:sz w:val="24"/>
          <w:szCs w:val="24"/>
        </w:rPr>
      </w:pPr>
    </w:p>
    <w:p w:rsidR="004C5DFD" w:rsidRPr="004C5DFD" w:rsidRDefault="004C5DFD" w:rsidP="004C5DFD">
      <w:pPr>
        <w:ind w:firstLine="709"/>
        <w:jc w:val="both"/>
        <w:rPr>
          <w:sz w:val="24"/>
          <w:szCs w:val="24"/>
        </w:rPr>
      </w:pPr>
      <w:r w:rsidRPr="004C5DFD">
        <w:rPr>
          <w:sz w:val="24"/>
          <w:szCs w:val="24"/>
        </w:rPr>
        <w:t>Обстоятельства, исключающие участие в производстве по уголовному делу</w:t>
      </w:r>
    </w:p>
    <w:p w:rsidR="004C5DFD" w:rsidRPr="004C5DFD" w:rsidRDefault="004C5DFD" w:rsidP="004C5DFD">
      <w:pPr>
        <w:ind w:firstLine="709"/>
        <w:jc w:val="both"/>
        <w:rPr>
          <w:sz w:val="24"/>
          <w:szCs w:val="24"/>
        </w:rPr>
      </w:pPr>
      <w:r w:rsidRPr="004C5DFD">
        <w:rPr>
          <w:sz w:val="24"/>
          <w:szCs w:val="24"/>
        </w:rPr>
        <w:t>В целях обеспечения объективности при расследовании и рассмотрении уголовных дел, закон устанавливает перечень обстоятельств, которые могут вызвать сомнение в беспристрастности лиц, участвующих в принятии решений по уголовному делу. Эти обстоятельства, предусмотренные ст. 61 Уголовно-процессуального кодекса Российской Федерации, являются общими для всех лиц, которые непосредственно принимают процессуальные решения по уголовному делу. К ним относятся: судья, прокурор, следователь, начальник органа дознания, начальник подразделения дознания, дознаватель.</w:t>
      </w:r>
    </w:p>
    <w:p w:rsidR="004C5DFD" w:rsidRPr="004C5DFD" w:rsidRDefault="004C5DFD" w:rsidP="004C5DFD">
      <w:pPr>
        <w:ind w:firstLine="709"/>
        <w:jc w:val="both"/>
        <w:rPr>
          <w:sz w:val="24"/>
          <w:szCs w:val="24"/>
        </w:rPr>
      </w:pPr>
      <w:r w:rsidRPr="004C5DFD">
        <w:rPr>
          <w:sz w:val="24"/>
          <w:szCs w:val="24"/>
        </w:rPr>
        <w:t>Закон условно определяет три группы таких обстоятельств, все они связаны с личной заинтересованностью в результатах разрешения уголовного дела.</w:t>
      </w:r>
    </w:p>
    <w:p w:rsidR="004C5DFD" w:rsidRPr="004C5DFD" w:rsidRDefault="004C5DFD" w:rsidP="004C5DFD">
      <w:pPr>
        <w:ind w:firstLine="709"/>
        <w:jc w:val="both"/>
        <w:rPr>
          <w:sz w:val="24"/>
          <w:szCs w:val="24"/>
        </w:rPr>
      </w:pPr>
      <w:r w:rsidRPr="004C5DFD">
        <w:rPr>
          <w:sz w:val="24"/>
          <w:szCs w:val="24"/>
        </w:rPr>
        <w:t>Первая из них охватывает случаи, когда судья, прокурор, следователь и дознаватель оказались причастными к разрешаемому им делу: являются потерпевшими, гражданским истцом, гражданским ответчиком или свидетелем.</w:t>
      </w:r>
    </w:p>
    <w:p w:rsidR="004C5DFD" w:rsidRPr="004C5DFD" w:rsidRDefault="004C5DFD" w:rsidP="004C5DFD">
      <w:pPr>
        <w:ind w:firstLine="709"/>
        <w:jc w:val="both"/>
        <w:rPr>
          <w:sz w:val="24"/>
          <w:szCs w:val="24"/>
        </w:rPr>
      </w:pPr>
      <w:r w:rsidRPr="004C5DFD">
        <w:rPr>
          <w:sz w:val="24"/>
          <w:szCs w:val="24"/>
        </w:rPr>
        <w:t xml:space="preserve">Вторая группа включает случаи, когда они уже оказывали содействие органам предварительного расследования или суду при расследовании и разрешении уголовного дела: участвовали в качестве присяжного заседателя, эксперта, специалиста, переводчика, понятого, секретаря судебного заседания, защитника, законного представителя подозреваемого и обвиняемого, представителя потерпевшего, гражданского истца или гражданского ответчика. </w:t>
      </w:r>
      <w:proofErr w:type="gramStart"/>
      <w:r w:rsidRPr="004C5DFD">
        <w:rPr>
          <w:sz w:val="24"/>
          <w:szCs w:val="24"/>
        </w:rPr>
        <w:t>Для судей обстоятельством, исключающим их участие в рассмотрении уголовного дела, помимо перечисленных, также является участие в деле в качестве дознавателя, следователя и прокурора.</w:t>
      </w:r>
      <w:proofErr w:type="gramEnd"/>
    </w:p>
    <w:p w:rsidR="004C5DFD" w:rsidRPr="004C5DFD" w:rsidRDefault="004C5DFD" w:rsidP="004C5DFD">
      <w:pPr>
        <w:ind w:firstLine="709"/>
        <w:jc w:val="both"/>
        <w:rPr>
          <w:sz w:val="24"/>
          <w:szCs w:val="24"/>
        </w:rPr>
      </w:pPr>
      <w:r w:rsidRPr="004C5DFD">
        <w:rPr>
          <w:sz w:val="24"/>
          <w:szCs w:val="24"/>
        </w:rPr>
        <w:t>Третью группу составляют обстоятельства, связанные с родственными отношениями с кем-либо из участников уголовного судопроизводства. Если указанные должностные лица являются близкими родственниками между собой, а равно с иными участниками: потерпевшим, гражданским истцом, гражданским ответчиком, защитником – они не вправе участвовать в разрешении данного дела.</w:t>
      </w:r>
    </w:p>
    <w:p w:rsidR="004C5DFD" w:rsidRPr="004C5DFD" w:rsidRDefault="004C5DFD" w:rsidP="004C5DFD">
      <w:pPr>
        <w:ind w:firstLine="709"/>
        <w:jc w:val="both"/>
        <w:rPr>
          <w:sz w:val="24"/>
          <w:szCs w:val="24"/>
        </w:rPr>
      </w:pPr>
      <w:proofErr w:type="gramStart"/>
      <w:r w:rsidRPr="004C5DFD">
        <w:rPr>
          <w:sz w:val="24"/>
          <w:szCs w:val="24"/>
        </w:rPr>
        <w:t>Закон, помимо этих обстоятельств, которые могут объективно оказать воздействие на позицию должностных лиц, указывает и на иные обстоятельства, дающие основания полагать, что они лично, прямо или косвенно заинтересованы в исходе данного уголовного дела, к таковым можно отнести: отношения с кем-либо из участвующих в деле лиц; высказанную ранее публично позицию по разрешаемому уголовному делу;</w:t>
      </w:r>
      <w:proofErr w:type="gramEnd"/>
      <w:r w:rsidRPr="004C5DFD">
        <w:rPr>
          <w:sz w:val="24"/>
          <w:szCs w:val="24"/>
        </w:rPr>
        <w:t xml:space="preserve"> всякую материальную или служебную зависимость своих родственников от кого-либо из участвующих в деле лиц и т.п.</w:t>
      </w:r>
    </w:p>
    <w:p w:rsidR="00BA7627" w:rsidRDefault="004C5DFD" w:rsidP="004C5DFD">
      <w:pPr>
        <w:ind w:firstLine="709"/>
        <w:jc w:val="both"/>
        <w:rPr>
          <w:sz w:val="24"/>
          <w:szCs w:val="24"/>
        </w:rPr>
      </w:pPr>
      <w:r w:rsidRPr="004C5DFD">
        <w:rPr>
          <w:sz w:val="24"/>
          <w:szCs w:val="24"/>
        </w:rPr>
        <w:t>При этом любое обстоятельство, исключающее участие в уголовном судопроизводстве должностных лиц, о которых ведется речь, должно быть установлено достоверно, оно не может основываться на предположениях, догадках, слухах и сплетнях.</w:t>
      </w:r>
    </w:p>
    <w:p w:rsidR="004C5DFD" w:rsidRDefault="004C5DFD" w:rsidP="004C5DFD">
      <w:pPr>
        <w:spacing w:line="240" w:lineRule="exact"/>
        <w:jc w:val="both"/>
        <w:rPr>
          <w:sz w:val="24"/>
          <w:szCs w:val="24"/>
        </w:rPr>
      </w:pPr>
    </w:p>
    <w:p w:rsidR="00E52D62" w:rsidRDefault="00E52D62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Помощник городского прокурора   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юрист 1 класса                </w:t>
      </w:r>
      <w:r w:rsidR="00A15F86" w:rsidRPr="00DE5736">
        <w:rPr>
          <w:sz w:val="24"/>
          <w:szCs w:val="24"/>
        </w:rPr>
        <w:t xml:space="preserve">                 </w:t>
      </w:r>
      <w:r w:rsidRPr="00DE5736">
        <w:rPr>
          <w:sz w:val="24"/>
          <w:szCs w:val="24"/>
        </w:rPr>
        <w:t xml:space="preserve">     </w:t>
      </w:r>
      <w:r w:rsidR="0089591D" w:rsidRPr="00DE5736">
        <w:rPr>
          <w:sz w:val="24"/>
          <w:szCs w:val="24"/>
        </w:rPr>
        <w:t xml:space="preserve">               </w:t>
      </w:r>
      <w:r w:rsidR="00DE5736">
        <w:rPr>
          <w:sz w:val="24"/>
          <w:szCs w:val="24"/>
        </w:rPr>
        <w:t xml:space="preserve">                      </w:t>
      </w:r>
      <w:r w:rsidR="0089591D" w:rsidRPr="00DE5736">
        <w:rPr>
          <w:sz w:val="24"/>
          <w:szCs w:val="24"/>
        </w:rPr>
        <w:t xml:space="preserve">       </w:t>
      </w:r>
      <w:r w:rsidRPr="00DE5736">
        <w:rPr>
          <w:sz w:val="24"/>
          <w:szCs w:val="24"/>
        </w:rPr>
        <w:t xml:space="preserve">                     А.А. Богданова</w:t>
      </w:r>
    </w:p>
    <w:p w:rsidR="00415F3E" w:rsidRPr="00DE5736" w:rsidRDefault="00415F3E">
      <w:pPr>
        <w:rPr>
          <w:sz w:val="24"/>
          <w:szCs w:val="24"/>
        </w:rPr>
      </w:pPr>
    </w:p>
    <w:sectPr w:rsidR="00415F3E" w:rsidRPr="00DE5736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C447B"/>
    <w:rsid w:val="000E1F8E"/>
    <w:rsid w:val="000F3B76"/>
    <w:rsid w:val="000F6777"/>
    <w:rsid w:val="001573FE"/>
    <w:rsid w:val="00157B7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67359"/>
    <w:rsid w:val="004C4C38"/>
    <w:rsid w:val="004C5DFD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60FC"/>
    <w:rsid w:val="006A6C9F"/>
    <w:rsid w:val="006E4149"/>
    <w:rsid w:val="006E4972"/>
    <w:rsid w:val="00717DFA"/>
    <w:rsid w:val="00725706"/>
    <w:rsid w:val="00756D33"/>
    <w:rsid w:val="00795BC8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48A5"/>
    <w:rsid w:val="00970532"/>
    <w:rsid w:val="00976509"/>
    <w:rsid w:val="00984589"/>
    <w:rsid w:val="00A05EFE"/>
    <w:rsid w:val="00A15F86"/>
    <w:rsid w:val="00A15FF7"/>
    <w:rsid w:val="00A262F4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2022-05-27T12:51:00Z</cp:lastPrinted>
  <dcterms:created xsi:type="dcterms:W3CDTF">2022-05-27T12:51:00Z</dcterms:created>
  <dcterms:modified xsi:type="dcterms:W3CDTF">2022-05-27T12:52:00Z</dcterms:modified>
</cp:coreProperties>
</file>