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proofErr w:type="gramStart"/>
      <w:r w:rsidRPr="00A336E5">
        <w:rPr>
          <w:sz w:val="24"/>
          <w:szCs w:val="24"/>
        </w:rPr>
        <w:t>Уголовная ответственность, предусмотренная за приобретение или сбыт</w:t>
      </w:r>
      <w:proofErr w:type="gramEnd"/>
      <w:r w:rsidRPr="00A336E5">
        <w:rPr>
          <w:sz w:val="24"/>
          <w:szCs w:val="24"/>
        </w:rPr>
        <w:t xml:space="preserve"> имущества, добытого преступным путем.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Статьей 175 Уголовного кодекса Российской Федерации за приобретение или сбыт имущества, добытого преступным путем, установлена уголовная ответственность.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Для привлечения к ответственности не имеет значения, в результате совершения какого преступления имущество было добыто, будь то кража, мошенничество, вымогательство или иное преступление.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 xml:space="preserve">Условия привлечения к уголовной ответственности: достижение преступником 16 лет и наличие информации о том, что предмет скупки или </w:t>
      </w:r>
      <w:proofErr w:type="gramStart"/>
      <w:r w:rsidRPr="00A336E5">
        <w:rPr>
          <w:sz w:val="24"/>
          <w:szCs w:val="24"/>
        </w:rPr>
        <w:t>сбыта</w:t>
      </w:r>
      <w:proofErr w:type="gramEnd"/>
      <w:r w:rsidRPr="00A336E5">
        <w:rPr>
          <w:sz w:val="24"/>
          <w:szCs w:val="24"/>
        </w:rPr>
        <w:t xml:space="preserve"> получен преступным путем.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Главным мотивом таких преступлений является корысть.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Под приобретением понимается возмездное или безвозмездное получение имущества любым способом, например, покупка, обмен или получение в подарок, под сбытом - любая форма возмездной или безвозмездной передачи его другим лицам.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Приобретением или сбытом не является получение или передача имущества на временное хранение.</w:t>
      </w:r>
    </w:p>
    <w:p w:rsidR="00A336E5" w:rsidRPr="00A336E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Не могут являться предметом данного преступления вещи, изъятые или ограниченные в обычном обороте, например, оружие, наркотические вещества, драгоценные камни. За незаконный оборот названных предметов уголовная ответственность установлена специальными статьями Уголовного кодекса Российской Федерации.</w:t>
      </w:r>
    </w:p>
    <w:p w:rsidR="001917C5" w:rsidRDefault="00A336E5" w:rsidP="00A336E5">
      <w:pPr>
        <w:ind w:firstLine="709"/>
        <w:jc w:val="both"/>
        <w:rPr>
          <w:sz w:val="24"/>
          <w:szCs w:val="24"/>
        </w:rPr>
      </w:pPr>
      <w:r w:rsidRPr="00A336E5">
        <w:rPr>
          <w:sz w:val="24"/>
          <w:szCs w:val="24"/>
        </w:rPr>
        <w:t>Максимальное наказание в виде 7 лет лишения свободы может быть назначено за приобретение и сбыт имущества, добытого преступным путем в составе организованной группы или с использованием служебного положения.</w:t>
      </w:r>
    </w:p>
    <w:p w:rsidR="00445808" w:rsidRDefault="00445808" w:rsidP="005F0E2B">
      <w:pPr>
        <w:spacing w:line="240" w:lineRule="exact"/>
        <w:jc w:val="both"/>
        <w:rPr>
          <w:sz w:val="24"/>
          <w:szCs w:val="24"/>
        </w:rPr>
      </w:pPr>
    </w:p>
    <w:p w:rsidR="00A336E5" w:rsidRPr="000D489E" w:rsidRDefault="00A336E5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C4C38"/>
    <w:rsid w:val="004C5DFD"/>
    <w:rsid w:val="004F1646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336E5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2022-05-27T12:59:00Z</cp:lastPrinted>
  <dcterms:created xsi:type="dcterms:W3CDTF">2022-05-27T12:59:00Z</dcterms:created>
  <dcterms:modified xsi:type="dcterms:W3CDTF">2022-05-27T12:59:00Z</dcterms:modified>
</cp:coreProperties>
</file>