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7D39FA" w:rsidRPr="000D489E">
        <w:rPr>
          <w:sz w:val="24"/>
          <w:szCs w:val="24"/>
        </w:rPr>
        <w:t>март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9F7953" w:rsidRPr="000D489E" w:rsidRDefault="009F7953" w:rsidP="005F0E2B">
      <w:pPr>
        <w:rPr>
          <w:sz w:val="24"/>
          <w:szCs w:val="24"/>
        </w:rPr>
      </w:pP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Списание средств судебными приставами исполнителями со счетов должников.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Федеральный закон № 234-ФЗ «О внесении изменений в статью 446 Гражданского процессуального кодекса РФ и Федеральный закон «Об исполнительном производстве» вступил в законную силу с 01.02.2022.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 xml:space="preserve">Так, согласно его положениям, к </w:t>
      </w:r>
      <w:proofErr w:type="gramStart"/>
      <w:r w:rsidRPr="00344CFA">
        <w:rPr>
          <w:sz w:val="24"/>
          <w:szCs w:val="24"/>
        </w:rPr>
        <w:t>имуществу</w:t>
      </w:r>
      <w:proofErr w:type="gramEnd"/>
      <w:r w:rsidRPr="00344CFA">
        <w:rPr>
          <w:sz w:val="24"/>
          <w:szCs w:val="24"/>
        </w:rPr>
        <w:t xml:space="preserve"> на которое не может быть обращено взыскание по исполнительным документам отнесены продукты питания и деньги на общую сумму: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proofErr w:type="gramStart"/>
      <w:r w:rsidRPr="00344CFA">
        <w:rPr>
          <w:sz w:val="24"/>
          <w:szCs w:val="24"/>
        </w:rPr>
        <w:t>- не менее установленной величины прожиточного минимума самого гражданина-должника и лиц, находящихся на его иждивении, в том числе 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Федерации,</w:t>
      </w:r>
      <w:proofErr w:type="gramEnd"/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- либо не менее величины прожиточного минимума, установленного в субъекте Российской Федерации по месту жительства гражданина-должника для соответствующей социально-демографической группы населения, в случае если она превышает величину прожиточного минимума трудоспособного населения в целом по Российской Федерации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Для этого нужно подать заявление в подразделение судебных приставов, где ведется исполнительное производство. Пристав укажет в постановлении, что на счете должника должна остаться необходимая на жизнь сумма.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Ограничение для взыскания не касается долгов по алиментам, о возмещении вреда здоровью или в связи со смертью кормильца, а также по ущербу из-за преступлений.</w:t>
      </w:r>
    </w:p>
    <w:p w:rsidR="00445808" w:rsidRDefault="00344CFA" w:rsidP="00344CFA">
      <w:pPr>
        <w:ind w:firstLine="709"/>
        <w:jc w:val="both"/>
        <w:rPr>
          <w:sz w:val="24"/>
          <w:szCs w:val="24"/>
        </w:rPr>
      </w:pPr>
      <w:proofErr w:type="gramStart"/>
      <w:r w:rsidRPr="00344CFA">
        <w:rPr>
          <w:sz w:val="24"/>
          <w:szCs w:val="24"/>
        </w:rPr>
        <w:t>В соответствии со ст. 8 Федерального закона от 06.12.2021 № 390-ФЗ «О федеральном бюджете на 2022 год и на плановый период 2023 и 2024 годов» в 2022 году величина прожиточного минимума в целом по Российской Федерации установлена: на душу населения - в размере 12 654 рубля, для трудоспособного населения - 13 793 рубля, пенсионеров - 10 882 рубля.</w:t>
      </w:r>
      <w:proofErr w:type="gramEnd"/>
    </w:p>
    <w:p w:rsidR="00A336E5" w:rsidRPr="000D489E" w:rsidRDefault="00A336E5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773FC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C4C38"/>
    <w:rsid w:val="004C5DFD"/>
    <w:rsid w:val="004F1646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E5474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F7953"/>
    <w:rsid w:val="00A05EFE"/>
    <w:rsid w:val="00A15F86"/>
    <w:rsid w:val="00A15FF7"/>
    <w:rsid w:val="00A262F4"/>
    <w:rsid w:val="00A336E5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2022-05-27T12:59:00Z</cp:lastPrinted>
  <dcterms:created xsi:type="dcterms:W3CDTF">2022-05-27T12:59:00Z</dcterms:created>
  <dcterms:modified xsi:type="dcterms:W3CDTF">2022-05-27T13:00:00Z</dcterms:modified>
</cp:coreProperties>
</file>