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96" w:rsidRDefault="00105196"/>
    <w:p w:rsidR="00105196" w:rsidRPr="00105196" w:rsidRDefault="00105196" w:rsidP="00105196">
      <w:pPr>
        <w:jc w:val="center"/>
        <w:rPr>
          <w:b/>
        </w:rPr>
      </w:pPr>
      <w:r w:rsidRPr="00105196">
        <w:rPr>
          <w:b/>
        </w:rPr>
        <w:t>СТРУКТУРА АДМИНИСТРАЦИИ МУНИЦИПАЛЬНОГО ОБРАЗОВАНИЯ</w:t>
      </w:r>
    </w:p>
    <w:p w:rsidR="00105196" w:rsidRPr="00105196" w:rsidRDefault="00105196" w:rsidP="00105196">
      <w:pPr>
        <w:jc w:val="center"/>
        <w:rPr>
          <w:b/>
        </w:rPr>
      </w:pPr>
      <w:r w:rsidRPr="00105196">
        <w:rPr>
          <w:b/>
        </w:rPr>
        <w:t>«КИСЕЛЬНИ</w:t>
      </w:r>
      <w:r w:rsidR="005E08D0">
        <w:rPr>
          <w:b/>
        </w:rPr>
        <w:t>Н</w:t>
      </w:r>
      <w:r w:rsidRPr="00105196">
        <w:rPr>
          <w:b/>
        </w:rPr>
        <w:t>СКОЕ СЕЛЬСКОЕ ПОСЕЛЕНИЕ» ВОЛХОВСКОГО МУНИЦИПАЛЬНОГО РАЙОНА</w:t>
      </w:r>
    </w:p>
    <w:p w:rsidR="00F73A98" w:rsidRDefault="00105196" w:rsidP="00105196">
      <w:pPr>
        <w:jc w:val="center"/>
        <w:rPr>
          <w:b/>
        </w:rPr>
      </w:pPr>
      <w:r w:rsidRPr="00105196">
        <w:rPr>
          <w:b/>
        </w:rPr>
        <w:t>ЛЕНИНГРАДСКОЙ ОБЛАСТИ</w:t>
      </w:r>
    </w:p>
    <w:p w:rsidR="00F73A98" w:rsidRPr="00F73A98" w:rsidRDefault="00F73A98" w:rsidP="00F73A98"/>
    <w:p w:rsidR="00F73A98" w:rsidRPr="00F73A98" w:rsidRDefault="00E33B5D" w:rsidP="00F73A98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1.75pt;margin-top:2.7pt;width:139.25pt;height:1in;z-index:251643392">
            <v:textbox style="mso-next-textbox:#_x0000_s1040">
              <w:txbxContent>
                <w:p w:rsidR="004C2E19" w:rsidRPr="00F73A98" w:rsidRDefault="004C2E19" w:rsidP="005E08D0">
                  <w:r>
                    <w:t>Ответственный секретарь</w:t>
                  </w:r>
                </w:p>
                <w:p w:rsidR="004C2E19" w:rsidRDefault="004C2E19">
                  <w:r>
                    <w:t>Административной комиссии</w:t>
                  </w:r>
                </w:p>
              </w:txbxContent>
            </v:textbox>
          </v:shape>
        </w:pict>
      </w:r>
      <w:r w:rsidR="005817AE">
        <w:rPr>
          <w:b/>
          <w:noProof/>
        </w:rPr>
        <w:pict>
          <v:shape id="_x0000_s1030" type="#_x0000_t202" style="position:absolute;margin-left:324pt;margin-top:10.2pt;width:135pt;height:63pt;z-index:251640320">
            <v:textbox style="mso-next-textbox:#_x0000_s1030">
              <w:txbxContent>
                <w:p w:rsidR="004C2E19" w:rsidRDefault="004C2E19" w:rsidP="00174ECE">
                  <w:pPr>
                    <w:jc w:val="center"/>
                  </w:pPr>
                  <w:r>
                    <w:t>Глава администрации</w:t>
                  </w:r>
                </w:p>
                <w:p w:rsidR="004C2E19" w:rsidRDefault="004C2E19" w:rsidP="00174ECE">
                  <w:pPr>
                    <w:jc w:val="center"/>
                  </w:pPr>
                  <w:r>
                    <w:t>МО «Кисельнинское сельское поселение»</w:t>
                  </w:r>
                </w:p>
              </w:txbxContent>
            </v:textbox>
          </v:shape>
        </w:pict>
      </w:r>
    </w:p>
    <w:p w:rsidR="00F73A98" w:rsidRPr="00F73A98" w:rsidRDefault="00F73A98" w:rsidP="00F73A98"/>
    <w:p w:rsidR="00F73A98" w:rsidRPr="00F73A98" w:rsidRDefault="008C65D6" w:rsidP="00F73A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7" type="#_x0000_t32" style="position:absolute;margin-left:251pt;margin-top:10.8pt;width:1in;height:0;flip:x;z-index:251656704" o:connectortype="straight" strokeweight="1.5pt">
            <v:stroke endarrow="block"/>
          </v:shape>
        </w:pict>
      </w:r>
    </w:p>
    <w:p w:rsidR="00F73A98" w:rsidRPr="00F73A98" w:rsidRDefault="00F73A98" w:rsidP="00F73A98"/>
    <w:p w:rsidR="00F73A98" w:rsidRPr="00F73A98" w:rsidRDefault="00F73A98" w:rsidP="00F73A98"/>
    <w:p w:rsidR="00F73A98" w:rsidRPr="00F73A98" w:rsidRDefault="00A63316" w:rsidP="00F73A98">
      <w:r>
        <w:rPr>
          <w:noProof/>
        </w:rPr>
        <w:pict>
          <v:shape id="_x0000_s1253" type="#_x0000_t32" style="position:absolute;margin-left:386.55pt;margin-top:4.2pt;width:.05pt;height:16.2pt;z-index:251671040" o:connectortype="straight" strokeweight="1.5pt"/>
        </w:pict>
      </w:r>
    </w:p>
    <w:p w:rsidR="00F73A98" w:rsidRPr="00F73A98" w:rsidRDefault="008C65D6" w:rsidP="00F73A98">
      <w:r>
        <w:rPr>
          <w:noProof/>
        </w:rPr>
        <w:pict>
          <v:shape id="_x0000_s1240" type="#_x0000_t32" style="position:absolute;margin-left:172.05pt;margin-top:7.35pt;width:.75pt;height:19.8pt;z-index:251659776" o:connectortype="straight" strokeweight="1.5pt">
            <v:stroke endarrow="block"/>
          </v:shape>
        </w:pict>
      </w:r>
      <w:r>
        <w:rPr>
          <w:noProof/>
        </w:rPr>
        <w:pict>
          <v:shape id="_x0000_s1241" type="#_x0000_t32" style="position:absolute;margin-left:604.8pt;margin-top:7.05pt;width:.75pt;height:19.8pt;z-index:251660800" o:connectortype="straight" strokeweight="1.5pt">
            <v:stroke endarrow="block"/>
          </v:shape>
        </w:pict>
      </w:r>
      <w:r>
        <w:rPr>
          <w:noProof/>
        </w:rPr>
        <w:pict>
          <v:shape id="_x0000_s1239" type="#_x0000_t32" style="position:absolute;margin-left:386.55pt;margin-top:6.6pt;width:.75pt;height:19.8pt;z-index:251658752" o:connectortype="straight" strokeweight="1.5pt">
            <v:stroke endarrow="block"/>
          </v:shape>
        </w:pict>
      </w:r>
      <w:r>
        <w:rPr>
          <w:noProof/>
        </w:rPr>
        <w:pict>
          <v:shape id="_x0000_s1238" type="#_x0000_t32" style="position:absolute;margin-left:172.8pt;margin-top:6.6pt;width:6in;height:2.25pt;flip:y;z-index:251657728" o:connectortype="straight" strokeweight="2.25pt"/>
        </w:pict>
      </w:r>
    </w:p>
    <w:p w:rsidR="00F73A98" w:rsidRPr="00F73A98" w:rsidRDefault="00194F70" w:rsidP="00F73A98">
      <w:r>
        <w:rPr>
          <w:noProof/>
        </w:rPr>
        <w:pict>
          <v:shape id="_x0000_s1093" type="#_x0000_t202" style="position:absolute;margin-left:63pt;margin-top:12.6pt;width:189pt;height:81pt;z-index:251649536">
            <v:textbox style="mso-next-textbox:#_x0000_s1093">
              <w:txbxContent>
                <w:p w:rsidR="004C2E19" w:rsidRDefault="004C2E19" w:rsidP="009D04DA">
                  <w:r>
                    <w:t>Сектор по общим во</w:t>
                  </w:r>
                  <w:r w:rsidR="00122A24">
                    <w:t>п</w:t>
                  </w:r>
                  <w:r>
                    <w:t>росам, ЖКХ, Строительства, транспорта, архивному делу, культуре,  спорту, молодежной политике, ВУС, ГО и ЧС</w:t>
                  </w:r>
                </w:p>
                <w:p w:rsidR="004C2E19" w:rsidRPr="00E33B5D" w:rsidRDefault="004C2E19" w:rsidP="00E33B5D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549pt;margin-top:13.05pt;width:2in;height:56.1pt;z-index:251641344">
            <v:textbox style="mso-next-textbox:#_x0000_s1033">
              <w:txbxContent>
                <w:p w:rsidR="004C2E19" w:rsidRDefault="004C2E19">
                  <w:r>
                    <w:t>Сектор по управлению имуществом, земельным вопросам и архитектуре</w:t>
                  </w:r>
                </w:p>
                <w:p w:rsidR="004C2E19" w:rsidRDefault="004C2E19"/>
              </w:txbxContent>
            </v:textbox>
          </v:shape>
        </w:pict>
      </w:r>
    </w:p>
    <w:p w:rsidR="00F73A98" w:rsidRDefault="00856546" w:rsidP="00F73A98">
      <w:r>
        <w:rPr>
          <w:b/>
          <w:noProof/>
        </w:rPr>
        <w:pict>
          <v:shape id="_x0000_s1036" type="#_x0000_t202" style="position:absolute;margin-left:315pt;margin-top:.3pt;width:2in;height:54pt;z-index:251642368">
            <v:textbox style="mso-next-textbox:#_x0000_s1036">
              <w:txbxContent>
                <w:p w:rsidR="004C2E19" w:rsidRDefault="004C2E19">
                  <w:r>
                    <w:t>Сектор финансов и экономики, бухгалтерии, муниципального заказа</w:t>
                  </w:r>
                </w:p>
              </w:txbxContent>
            </v:textbox>
          </v:shape>
        </w:pict>
      </w:r>
    </w:p>
    <w:p w:rsidR="00F73A98" w:rsidRDefault="00194F70" w:rsidP="00F73A98">
      <w:r>
        <w:rPr>
          <w:noProof/>
        </w:rPr>
        <w:pict>
          <v:shape id="_x0000_s1244" type="#_x0000_t32" style="position:absolute;margin-left:289.05pt;margin-top:12.45pt;width:0;height:137.2pt;z-index:251662848" o:connectortype="straight" strokeweight="1.5pt"/>
        </w:pict>
      </w:r>
      <w:r>
        <w:rPr>
          <w:noProof/>
        </w:rPr>
        <w:pict>
          <v:shape id="_x0000_s1243" type="#_x0000_t32" style="position:absolute;margin-left:289.05pt;margin-top:12.4pt;width:25.95pt;height:.05pt;flip:x;z-index:251661824" o:connectortype="straight" strokeweight="1.5pt"/>
        </w:pict>
      </w:r>
      <w:r>
        <w:rPr>
          <w:noProof/>
        </w:rPr>
        <w:pict>
          <v:shape id="_x0000_s1249" type="#_x0000_t32" style="position:absolute;margin-left:527.55pt;margin-top:12.45pt;width:0;height:137.25pt;z-index:251666944" o:connectortype="straight" strokeweight="1.5pt"/>
        </w:pict>
      </w:r>
      <w:r>
        <w:rPr>
          <w:noProof/>
        </w:rPr>
        <w:pict>
          <v:shape id="_x0000_s1248" type="#_x0000_t32" style="position:absolute;margin-left:527.55pt;margin-top:12.5pt;width:21.45pt;height:0;flip:x;z-index:251665920" o:connectortype="straight" strokeweight="1.5pt"/>
        </w:pict>
      </w:r>
      <w:r w:rsidR="00C771F9">
        <w:rPr>
          <w:noProof/>
        </w:rPr>
        <w:pict>
          <v:line id="_x0000_s1174" style="position:absolute;flip:x;z-index:251653632" from="117pt,3pt" to="135pt,3pt"/>
        </w:pict>
      </w:r>
    </w:p>
    <w:p w:rsidR="00F73A98" w:rsidRDefault="00355F05" w:rsidP="00F73A98">
      <w:r>
        <w:rPr>
          <w:b/>
          <w:noProof/>
        </w:rPr>
        <w:pict>
          <v:shape id="_x0000_s1265" type="#_x0000_t32" style="position:absolute;margin-left:30.6pt;margin-top:88.65pt;width:36pt;height:0;z-index:251675136" o:connectortype="straight" strokeweight="1.5pt">
            <v:stroke endarrow="block"/>
          </v:shape>
        </w:pict>
      </w:r>
      <w:r>
        <w:rPr>
          <w:b/>
          <w:noProof/>
        </w:rPr>
        <w:pict>
          <v:shape id="_x0000_s1264" type="#_x0000_t32" style="position:absolute;margin-left:30.6pt;margin-top:7.65pt;width:36pt;height:0;z-index:251674112" o:connectortype="straight" strokeweight="1.5pt">
            <v:stroke endarrow="block"/>
          </v:shape>
        </w:pict>
      </w:r>
      <w:r>
        <w:rPr>
          <w:b/>
          <w:noProof/>
        </w:rPr>
        <w:pict>
          <v:shape id="_x0000_s1258" type="#_x0000_t32" style="position:absolute;margin-left:30.6pt;margin-top:7.65pt;width:0;height:137.2pt;z-index:251672064" o:connectortype="straight" strokeweight="1.5pt"/>
        </w:pict>
      </w:r>
      <w:r>
        <w:rPr>
          <w:b/>
          <w:noProof/>
        </w:rPr>
        <w:pict>
          <v:shape id="_x0000_s1263" type="#_x0000_t202" style="position:absolute;margin-left:66.6pt;margin-top:61.65pt;width:153pt;height:54pt;z-index:251673088">
            <v:textbox>
              <w:txbxContent>
                <w:p w:rsidR="004C2E19" w:rsidRDefault="004C2E19">
                  <w:r>
                    <w:t xml:space="preserve">Заведующий сектором- заместитель главы </w:t>
                  </w:r>
                </w:p>
                <w:p w:rsidR="004C2E19" w:rsidRDefault="004C2E19">
                  <w:r>
                    <w:t>администрации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52" type="#_x0000_t32" style="position:absolute;margin-left:30.6pt;margin-top:142.65pt;width:36pt;height:0;z-index:251670016" o:connectortype="straight" strokeweight="1.5pt">
            <v:stroke endarrow="block"/>
          </v:shape>
        </w:pict>
      </w:r>
      <w:r>
        <w:rPr>
          <w:b/>
          <w:noProof/>
        </w:rPr>
        <w:pict>
          <v:shape id="_x0000_s1084" type="#_x0000_t202" style="position:absolute;margin-left:63pt;margin-top:124.2pt;width:108pt;height:27pt;z-index:251648512">
            <v:textbox style="mso-next-textbox:#_x0000_s1084">
              <w:txbxContent>
                <w:p w:rsidR="004C2E19" w:rsidRPr="005E08D0" w:rsidRDefault="004C2E19" w:rsidP="005E08D0">
                  <w:r>
                    <w:t>специалисты</w:t>
                  </w:r>
                </w:p>
              </w:txbxContent>
            </v:textbox>
          </v:shape>
        </w:pict>
      </w:r>
      <w:r w:rsidR="00194F70">
        <w:rPr>
          <w:b/>
          <w:noProof/>
        </w:rPr>
        <w:pict>
          <v:shape id="_x0000_s1251" type="#_x0000_t32" style="position:absolute;margin-left:527.55pt;margin-top:135.9pt;width:21.45pt;height:0;z-index:251668992" o:connectortype="straight" strokeweight="1.5pt">
            <v:stroke endarrow="block"/>
          </v:shape>
        </w:pict>
      </w:r>
      <w:r w:rsidR="00194F70">
        <w:rPr>
          <w:b/>
          <w:noProof/>
        </w:rPr>
        <w:pict>
          <v:shape id="_x0000_s1250" type="#_x0000_t32" style="position:absolute;margin-left:527.55pt;margin-top:79.2pt;width:21.45pt;height:.05pt;z-index:251667968" o:connectortype="straight" strokeweight="1.5pt">
            <v:stroke endarrow="block"/>
          </v:shape>
        </w:pict>
      </w:r>
      <w:r w:rsidR="008C65D6">
        <w:rPr>
          <w:b/>
          <w:noProof/>
        </w:rPr>
        <w:pict>
          <v:shape id="_x0000_s1095" type="#_x0000_t202" style="position:absolute;margin-left:549pt;margin-top:61.95pt;width:108pt;height:36pt;z-index:251651584">
            <v:textbox style="mso-next-textbox:#_x0000_s1095">
              <w:txbxContent>
                <w:p w:rsidR="004C2E19" w:rsidRPr="005817AE" w:rsidRDefault="004C2E19" w:rsidP="005817AE">
                  <w:r>
                    <w:t>Заведующий сектором</w:t>
                  </w:r>
                </w:p>
              </w:txbxContent>
            </v:textbox>
          </v:shape>
        </w:pict>
      </w:r>
      <w:r w:rsidR="008C65D6">
        <w:rPr>
          <w:b/>
          <w:noProof/>
        </w:rPr>
        <w:pict>
          <v:shape id="_x0000_s1043" type="#_x0000_t202" style="position:absolute;margin-left:549pt;margin-top:123.45pt;width:90pt;height:27pt;z-index:251645440">
            <v:textbox style="mso-next-textbox:#_x0000_s1043">
              <w:txbxContent>
                <w:p w:rsidR="004C2E19" w:rsidRDefault="004C2E19" w:rsidP="006C190D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shape>
        </w:pict>
      </w:r>
      <w:r w:rsidR="008C65D6">
        <w:rPr>
          <w:b/>
          <w:noProof/>
        </w:rPr>
        <w:pict>
          <v:shape id="_x0000_s1246" type="#_x0000_t32" style="position:absolute;margin-left:289.05pt;margin-top:135.9pt;width:29.7pt;height:0;z-index:251664896" o:connectortype="straight" strokeweight="1.5pt">
            <v:stroke endarrow="block"/>
          </v:shape>
        </w:pict>
      </w:r>
      <w:r w:rsidR="008C65D6">
        <w:rPr>
          <w:b/>
          <w:noProof/>
        </w:rPr>
        <w:pict>
          <v:shape id="_x0000_s1245" type="#_x0000_t32" style="position:absolute;margin-left:289.05pt;margin-top:79.2pt;width:29.7pt;height:0;z-index:251663872" o:connectortype="straight" strokeweight="1.5pt">
            <v:stroke endarrow="block"/>
          </v:shape>
        </w:pict>
      </w:r>
      <w:r w:rsidR="008C65D6">
        <w:rPr>
          <w:b/>
          <w:noProof/>
        </w:rPr>
        <w:pict>
          <v:shape id="_x0000_s1042" type="#_x0000_t202" style="position:absolute;margin-left:320.25pt;margin-top:124.2pt;width:95.4pt;height:27pt;z-index:251644416">
            <v:textbox style="mso-next-textbox:#_x0000_s1042">
              <w:txbxContent>
                <w:p w:rsidR="004C2E19" w:rsidRDefault="004C2E19" w:rsidP="006C190D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shape>
        </w:pict>
      </w:r>
      <w:r w:rsidR="008C65D6">
        <w:rPr>
          <w:noProof/>
        </w:rPr>
        <w:pict>
          <v:shape id="_x0000_s1094" type="#_x0000_t202" style="position:absolute;margin-left:318.75pt;margin-top:61.2pt;width:117pt;height:36pt;z-index:251650560">
            <v:textbox style="mso-next-textbox:#_x0000_s1094">
              <w:txbxContent>
                <w:p w:rsidR="004C2E19" w:rsidRDefault="004C2E19" w:rsidP="005817AE">
                  <w:r>
                    <w:t xml:space="preserve">Заведующий </w:t>
                  </w:r>
                </w:p>
                <w:p w:rsidR="004C2E19" w:rsidRPr="005817AE" w:rsidRDefault="004C2E19" w:rsidP="005817AE">
                  <w:r>
                    <w:t>сектором</w:t>
                  </w:r>
                </w:p>
              </w:txbxContent>
            </v:textbox>
          </v:shape>
        </w:pict>
      </w:r>
      <w:r w:rsidR="009D04DA">
        <w:rPr>
          <w:noProof/>
        </w:rPr>
        <w:pict>
          <v:line id="_x0000_s1227" style="position:absolute;flip:x;z-index:251655680" from="-81pt,34.2pt" to="-81pt,97.2pt">
            <v:stroke endarrow="block"/>
          </v:line>
        </w:pict>
      </w:r>
      <w:r w:rsidR="009D04DA">
        <w:rPr>
          <w:b/>
          <w:noProof/>
        </w:rPr>
        <w:pict>
          <v:shape id="_x0000_s1083" type="#_x0000_t202" style="position:absolute;margin-left:819pt;margin-top:25.2pt;width:162pt;height:63pt;z-index:251647488">
            <v:textbox style="mso-next-textbox:#_x0000_s1083">
              <w:txbxContent>
                <w:p w:rsidR="004C2E19" w:rsidRPr="009D04DA" w:rsidRDefault="004C2E19" w:rsidP="009D04DA"/>
              </w:txbxContent>
            </v:textbox>
          </v:shape>
        </w:pict>
      </w:r>
      <w:r w:rsidR="009D04DA">
        <w:rPr>
          <w:b/>
          <w:noProof/>
        </w:rPr>
        <w:pict>
          <v:shape id="_x0000_s1044" type="#_x0000_t202" style="position:absolute;margin-left:810pt;margin-top:88.2pt;width:99pt;height:27pt;z-index:251646464">
            <v:textbox style="mso-next-textbox:#_x0000_s1044">
              <w:txbxContent>
                <w:p w:rsidR="004C2E19" w:rsidRPr="009D04DA" w:rsidRDefault="004C2E19" w:rsidP="009D04DA"/>
              </w:txbxContent>
            </v:textbox>
          </v:shape>
        </w:pict>
      </w:r>
      <w:r w:rsidR="009D04DA">
        <w:rPr>
          <w:b/>
          <w:noProof/>
        </w:rPr>
        <w:pict>
          <v:shape id="_x0000_s1096" type="#_x0000_t202" style="position:absolute;margin-left:846pt;margin-top:43.2pt;width:117pt;height:36pt;z-index:251652608">
            <v:textbox style="mso-next-textbox:#_x0000_s1096">
              <w:txbxContent>
                <w:p w:rsidR="004C2E19" w:rsidRPr="009D04DA" w:rsidRDefault="004C2E19" w:rsidP="009D04DA"/>
              </w:txbxContent>
            </v:textbox>
          </v:shape>
        </w:pict>
      </w:r>
      <w:r w:rsidR="00E33B5D">
        <w:rPr>
          <w:b/>
          <w:noProof/>
        </w:rPr>
        <w:pict>
          <v:line id="_x0000_s1226" style="position:absolute;z-index:251654656" from="36pt,52.2pt" to="36pt,52.2pt">
            <v:stroke endarrow="block"/>
          </v:line>
        </w:pict>
      </w:r>
    </w:p>
    <w:sectPr w:rsidR="00F73A98" w:rsidSect="001051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69" w:rsidRDefault="00132B69" w:rsidP="008C65D6">
      <w:r>
        <w:separator/>
      </w:r>
    </w:p>
  </w:endnote>
  <w:endnote w:type="continuationSeparator" w:id="1">
    <w:p w:rsidR="00132B69" w:rsidRDefault="00132B69" w:rsidP="008C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69" w:rsidRDefault="00132B69" w:rsidP="008C65D6">
      <w:r>
        <w:separator/>
      </w:r>
    </w:p>
  </w:footnote>
  <w:footnote w:type="continuationSeparator" w:id="1">
    <w:p w:rsidR="00132B69" w:rsidRDefault="00132B69" w:rsidP="008C6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196"/>
    <w:rsid w:val="00020766"/>
    <w:rsid w:val="00063118"/>
    <w:rsid w:val="000F556B"/>
    <w:rsid w:val="00105196"/>
    <w:rsid w:val="00122A24"/>
    <w:rsid w:val="00132B69"/>
    <w:rsid w:val="00151A21"/>
    <w:rsid w:val="00174ECE"/>
    <w:rsid w:val="001804E2"/>
    <w:rsid w:val="00194F70"/>
    <w:rsid w:val="00355F05"/>
    <w:rsid w:val="003A27CC"/>
    <w:rsid w:val="003D5555"/>
    <w:rsid w:val="00463101"/>
    <w:rsid w:val="004C2E19"/>
    <w:rsid w:val="005242BF"/>
    <w:rsid w:val="005468B3"/>
    <w:rsid w:val="00556AC9"/>
    <w:rsid w:val="005817AE"/>
    <w:rsid w:val="005E08D0"/>
    <w:rsid w:val="006C190D"/>
    <w:rsid w:val="007210E1"/>
    <w:rsid w:val="007B3716"/>
    <w:rsid w:val="00806377"/>
    <w:rsid w:val="0082097E"/>
    <w:rsid w:val="008536F4"/>
    <w:rsid w:val="00856546"/>
    <w:rsid w:val="008C65D6"/>
    <w:rsid w:val="009D04DA"/>
    <w:rsid w:val="00A63316"/>
    <w:rsid w:val="00C00834"/>
    <w:rsid w:val="00C349B9"/>
    <w:rsid w:val="00C771F9"/>
    <w:rsid w:val="00CE42C2"/>
    <w:rsid w:val="00E33B5D"/>
    <w:rsid w:val="00E53F9A"/>
    <w:rsid w:val="00F137EA"/>
    <w:rsid w:val="00F7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37"/>
        <o:r id="V:Rule2" type="connector" idref="#_x0000_s1238"/>
        <o:r id="V:Rule3" type="connector" idref="#_x0000_s1239"/>
        <o:r id="V:Rule4" type="connector" idref="#_x0000_s1240"/>
        <o:r id="V:Rule5" type="connector" idref="#_x0000_s1241"/>
        <o:r id="V:Rule6" type="connector" idref="#_x0000_s1243"/>
        <o:r id="V:Rule7" type="connector" idref="#_x0000_s1244"/>
        <o:r id="V:Rule8" type="connector" idref="#_x0000_s1245"/>
        <o:r id="V:Rule9" type="connector" idref="#_x0000_s1246"/>
        <o:r id="V:Rule10" type="connector" idref="#_x0000_s1248"/>
        <o:r id="V:Rule11" type="connector" idref="#_x0000_s1249"/>
        <o:r id="V:Rule12" type="connector" idref="#_x0000_s1250"/>
        <o:r id="V:Rule13" type="connector" idref="#_x0000_s1251"/>
        <o:r id="V:Rule14" type="connector" idref="#_x0000_s1252"/>
        <o:r id="V:Rule15" type="connector" idref="#_x0000_s1253"/>
        <o:r id="V:Rule16" type="connector" idref="#_x0000_s1258"/>
        <o:r id="V:Rule17" type="connector" idref="#_x0000_s1264"/>
        <o:r id="V:Rule18" type="connector" idref="#_x0000_s1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6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65D6"/>
    <w:rPr>
      <w:sz w:val="24"/>
      <w:szCs w:val="24"/>
    </w:rPr>
  </w:style>
  <w:style w:type="paragraph" w:styleId="a5">
    <w:name w:val="footer"/>
    <w:basedOn w:val="a"/>
    <w:link w:val="a6"/>
    <w:rsid w:val="008C6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C6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cp:lastModifiedBy>Admin</cp:lastModifiedBy>
  <cp:revision>2</cp:revision>
  <dcterms:created xsi:type="dcterms:W3CDTF">2018-06-14T11:48:00Z</dcterms:created>
  <dcterms:modified xsi:type="dcterms:W3CDTF">2018-06-14T11:48:00Z</dcterms:modified>
</cp:coreProperties>
</file>